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1A06F" w14:textId="77777777" w:rsidR="002C772A" w:rsidRPr="00106645" w:rsidRDefault="002C772A" w:rsidP="00267F4B">
      <w:pPr>
        <w:pStyle w:val="LGAItemNoHeading"/>
        <w:spacing w:before="360" w:after="360" w:line="240" w:lineRule="auto"/>
        <w:rPr>
          <w:rFonts w:ascii="Arial" w:hAnsi="Arial" w:cs="Arial"/>
          <w:sz w:val="24"/>
          <w:szCs w:val="24"/>
        </w:rPr>
      </w:pPr>
      <w:r>
        <w:rPr>
          <w:rFonts w:ascii="Arial" w:hAnsi="Arial" w:cs="Arial"/>
          <w:sz w:val="28"/>
          <w:szCs w:val="28"/>
        </w:rPr>
        <w:t>Finance Panel – report from</w:t>
      </w:r>
      <w:r w:rsidRPr="00BC742B">
        <w:rPr>
          <w:rFonts w:ascii="Arial" w:hAnsi="Arial" w:cs="Arial"/>
          <w:sz w:val="28"/>
          <w:szCs w:val="28"/>
        </w:rPr>
        <w:t xml:space="preserve"> </w:t>
      </w:r>
      <w:r>
        <w:rPr>
          <w:rFonts w:ascii="Arial" w:hAnsi="Arial" w:cs="Arial"/>
          <w:sz w:val="28"/>
          <w:szCs w:val="28"/>
        </w:rPr>
        <w:t>Cllr Sharon Taylor</w:t>
      </w:r>
      <w:r w:rsidRPr="003C1CB5">
        <w:rPr>
          <w:rFonts w:ascii="Arial" w:hAnsi="Arial" w:cs="Arial"/>
          <w:sz w:val="28"/>
          <w:szCs w:val="28"/>
        </w:rPr>
        <w:t xml:space="preserve"> </w:t>
      </w:r>
      <w:r>
        <w:rPr>
          <w:rFonts w:ascii="Arial" w:hAnsi="Arial" w:cs="Arial"/>
          <w:sz w:val="28"/>
          <w:szCs w:val="28"/>
        </w:rPr>
        <w:t xml:space="preserve">OBE </w:t>
      </w:r>
      <w:r w:rsidRPr="003C1CB5">
        <w:rPr>
          <w:rFonts w:ascii="Arial" w:hAnsi="Arial" w:cs="Arial"/>
          <w:sz w:val="28"/>
          <w:szCs w:val="28"/>
        </w:rPr>
        <w:t>(Chair)</w:t>
      </w:r>
    </w:p>
    <w:p w14:paraId="0B64BBB6" w14:textId="77777777" w:rsidR="00D23D8F" w:rsidRDefault="00D23D8F" w:rsidP="00267F4B">
      <w:pPr>
        <w:ind w:left="567" w:hanging="567"/>
        <w:rPr>
          <w:rFonts w:ascii="Arial" w:eastAsia="Times New Roman" w:hAnsi="Arial" w:cs="Arial"/>
          <w:b/>
          <w:bCs/>
          <w:color w:val="000000"/>
        </w:rPr>
      </w:pPr>
      <w:r w:rsidRPr="00D23D8F">
        <w:rPr>
          <w:rFonts w:ascii="Arial" w:eastAsia="Times New Roman" w:hAnsi="Arial" w:cs="Arial"/>
          <w:b/>
          <w:bCs/>
          <w:color w:val="000000"/>
        </w:rPr>
        <w:t>Final local government finance settlement for 2014/15</w:t>
      </w:r>
    </w:p>
    <w:p w14:paraId="3BBD9C05" w14:textId="77777777" w:rsidR="00267F4B" w:rsidRPr="00D23D8F" w:rsidRDefault="00267F4B" w:rsidP="00267F4B">
      <w:pPr>
        <w:ind w:left="567" w:hanging="567"/>
        <w:rPr>
          <w:rFonts w:ascii="Arial" w:hAnsi="Arial" w:cs="Arial"/>
          <w:sz w:val="24"/>
          <w:szCs w:val="24"/>
        </w:rPr>
      </w:pPr>
    </w:p>
    <w:p w14:paraId="3281F27C" w14:textId="77777777" w:rsidR="00735C8B" w:rsidRPr="00841C72" w:rsidRDefault="00735C8B" w:rsidP="00267F4B">
      <w:pPr>
        <w:pStyle w:val="ListParagraph"/>
        <w:numPr>
          <w:ilvl w:val="0"/>
          <w:numId w:val="1"/>
        </w:numPr>
        <w:ind w:left="567" w:hanging="567"/>
        <w:rPr>
          <w:rFonts w:ascii="Arial" w:hAnsi="Arial" w:cs="Arial"/>
          <w:sz w:val="24"/>
          <w:szCs w:val="24"/>
        </w:rPr>
      </w:pPr>
      <w:r w:rsidRPr="00735C8B">
        <w:rPr>
          <w:rFonts w:ascii="Arial" w:hAnsi="Arial" w:cs="Arial"/>
          <w:iCs/>
          <w:color w:val="000000"/>
        </w:rPr>
        <w:t xml:space="preserve">The final local government finance settlement for 2014/15 was agreed on 12 February 2014. There are no substantial changes to the draft settlement </w:t>
      </w:r>
      <w:r>
        <w:rPr>
          <w:rFonts w:ascii="Arial" w:hAnsi="Arial" w:cs="Arial"/>
          <w:iCs/>
          <w:color w:val="000000"/>
        </w:rPr>
        <w:t>as published in December 2013.</w:t>
      </w:r>
      <w:r w:rsidR="00841C72">
        <w:rPr>
          <w:rFonts w:ascii="Arial" w:hAnsi="Arial" w:cs="Arial"/>
          <w:iCs/>
          <w:color w:val="000000"/>
        </w:rPr>
        <w:t xml:space="preserve">  </w:t>
      </w:r>
      <w:r w:rsidRPr="00841C72">
        <w:rPr>
          <w:rFonts w:ascii="Arial" w:hAnsi="Arial" w:cs="Arial"/>
          <w:iCs/>
          <w:color w:val="000000"/>
        </w:rPr>
        <w:t>The council tax referendum threshold has been set at 2 per cent, meaning that any increase in the total bill up to but not including 2 per cent is allowable before the referendum clause is triggered. This limit now includes all levies and the low-tax authority power to raise council tax by up to £5 has been removed as well. No referendum principle was set for parish and town councils, however it was indicated that this decision will be reviewed for 2015/16.</w:t>
      </w:r>
    </w:p>
    <w:p w14:paraId="3E404FD2" w14:textId="77777777" w:rsidR="00735C8B" w:rsidRPr="00735C8B" w:rsidRDefault="00735C8B" w:rsidP="00267F4B">
      <w:pPr>
        <w:pStyle w:val="ListParagraph"/>
        <w:ind w:left="567" w:hanging="567"/>
        <w:rPr>
          <w:rFonts w:ascii="Arial" w:hAnsi="Arial" w:cs="Arial"/>
          <w:iCs/>
          <w:color w:val="000000"/>
        </w:rPr>
      </w:pPr>
    </w:p>
    <w:p w14:paraId="4442FDC9" w14:textId="77777777" w:rsidR="00735C8B" w:rsidRPr="00D23D8F" w:rsidRDefault="00735C8B" w:rsidP="00267F4B">
      <w:pPr>
        <w:pStyle w:val="ListParagraph"/>
        <w:numPr>
          <w:ilvl w:val="0"/>
          <w:numId w:val="1"/>
        </w:numPr>
        <w:ind w:left="567" w:hanging="567"/>
        <w:rPr>
          <w:rFonts w:ascii="Arial" w:hAnsi="Arial" w:cs="Arial"/>
          <w:sz w:val="24"/>
          <w:szCs w:val="24"/>
        </w:rPr>
      </w:pPr>
      <w:r w:rsidRPr="00735C8B">
        <w:rPr>
          <w:rFonts w:ascii="Arial" w:hAnsi="Arial" w:cs="Arial"/>
          <w:iCs/>
          <w:color w:val="000000"/>
        </w:rPr>
        <w:t>The LGA believes that it should be for councils and their residents to decide how local services are paid for, not Whitehall. The local elections allow people to pass judgement on their councils. No other tax increase is subject to the extra cost of a referendum, as all other taxes are rightly seen to be within the mandate of the elected government. The sam</w:t>
      </w:r>
      <w:r w:rsidR="00D23D8F">
        <w:rPr>
          <w:rFonts w:ascii="Arial" w:hAnsi="Arial" w:cs="Arial"/>
          <w:iCs/>
          <w:color w:val="000000"/>
        </w:rPr>
        <w:t>e should apply for council tax.</w:t>
      </w:r>
    </w:p>
    <w:p w14:paraId="590EE155" w14:textId="77777777" w:rsidR="00735C8B" w:rsidRDefault="00735C8B" w:rsidP="00267F4B">
      <w:pPr>
        <w:ind w:left="567" w:hanging="567"/>
        <w:rPr>
          <w:rFonts w:ascii="Arial" w:hAnsi="Arial" w:cs="Arial"/>
          <w:sz w:val="24"/>
          <w:szCs w:val="24"/>
        </w:rPr>
      </w:pPr>
    </w:p>
    <w:p w14:paraId="2AE76780" w14:textId="77777777" w:rsidR="00EB1C76" w:rsidRDefault="00EB1C76" w:rsidP="00267F4B">
      <w:pPr>
        <w:ind w:left="567" w:hanging="567"/>
        <w:rPr>
          <w:rFonts w:ascii="Arial" w:eastAsia="Times New Roman" w:hAnsi="Arial" w:cs="Arial"/>
          <w:b/>
        </w:rPr>
      </w:pPr>
      <w:r w:rsidRPr="00EB1C76">
        <w:rPr>
          <w:rFonts w:ascii="Arial" w:eastAsia="Times New Roman" w:hAnsi="Arial" w:cs="Arial"/>
          <w:b/>
        </w:rPr>
        <w:t xml:space="preserve">2014 Budget </w:t>
      </w:r>
    </w:p>
    <w:p w14:paraId="7417505E" w14:textId="77777777" w:rsidR="00267F4B" w:rsidRPr="00EB1C76" w:rsidRDefault="00267F4B" w:rsidP="00267F4B">
      <w:pPr>
        <w:ind w:left="567" w:hanging="567"/>
        <w:rPr>
          <w:rFonts w:ascii="Arial" w:eastAsia="Times New Roman" w:hAnsi="Arial" w:cs="Arial"/>
          <w:b/>
        </w:rPr>
      </w:pPr>
    </w:p>
    <w:p w14:paraId="0A7A6961" w14:textId="77777777" w:rsidR="00557E91" w:rsidRDefault="00557E91" w:rsidP="00267F4B">
      <w:pPr>
        <w:pStyle w:val="ListParagraph"/>
        <w:numPr>
          <w:ilvl w:val="0"/>
          <w:numId w:val="1"/>
        </w:numPr>
        <w:ind w:left="567" w:hanging="567"/>
        <w:rPr>
          <w:rFonts w:ascii="Arial" w:hAnsi="Arial" w:cs="Arial"/>
          <w:color w:val="000000"/>
          <w:lang w:val="en" w:eastAsia="en-GB"/>
        </w:rPr>
      </w:pPr>
      <w:r w:rsidRPr="00557E91">
        <w:rPr>
          <w:rFonts w:ascii="Arial" w:hAnsi="Arial" w:cs="Arial"/>
          <w:color w:val="000000"/>
          <w:lang w:val="en" w:eastAsia="en-GB"/>
        </w:rPr>
        <w:t xml:space="preserve">Our Budget submission was sent to the Treasury on 14 February. Our key message is that financial sustainability is the greatest challenge facing local public services. In the period of the current Parliament, local government's core funding will fall by 40 per cent. We said that </w:t>
      </w:r>
      <w:r w:rsidR="00F15634" w:rsidRPr="00557E91">
        <w:rPr>
          <w:rFonts w:ascii="Arial" w:hAnsi="Arial" w:cs="Arial"/>
          <w:color w:val="000000"/>
          <w:lang w:val="en" w:eastAsia="en-GB"/>
        </w:rPr>
        <w:t>the</w:t>
      </w:r>
      <w:r w:rsidRPr="00557E91">
        <w:rPr>
          <w:rFonts w:ascii="Arial" w:hAnsi="Arial" w:cs="Arial"/>
          <w:color w:val="000000"/>
          <w:lang w:val="en" w:eastAsia="en-GB"/>
        </w:rPr>
        <w:t xml:space="preserve"> picture will vary from council to council and in some cases the reductions are much higher. The position is not uniformly bleak. Some authorities will cope with further cuts but some are at real risk of failing. It is however clear that, for many in local government, the financial year 2015/16 will be a crunch year.</w:t>
      </w:r>
    </w:p>
    <w:p w14:paraId="1529537B" w14:textId="77777777" w:rsidR="00557E91" w:rsidRPr="00557E91" w:rsidRDefault="00557E91" w:rsidP="00267F4B">
      <w:pPr>
        <w:pStyle w:val="ListParagraph"/>
        <w:ind w:left="567" w:hanging="567"/>
        <w:rPr>
          <w:rFonts w:ascii="Arial" w:hAnsi="Arial" w:cs="Arial"/>
          <w:color w:val="000000"/>
          <w:lang w:val="en" w:eastAsia="en-GB"/>
        </w:rPr>
      </w:pPr>
    </w:p>
    <w:p w14:paraId="6D7453B9" w14:textId="77777777" w:rsidR="00557E91" w:rsidRDefault="00557E91" w:rsidP="00267F4B">
      <w:pPr>
        <w:pStyle w:val="ListParagraph"/>
        <w:numPr>
          <w:ilvl w:val="0"/>
          <w:numId w:val="1"/>
        </w:numPr>
        <w:ind w:left="567" w:hanging="567"/>
        <w:rPr>
          <w:rFonts w:ascii="Arial" w:hAnsi="Arial" w:cs="Arial"/>
          <w:color w:val="000000"/>
          <w:lang w:val="en" w:eastAsia="en-GB"/>
        </w:rPr>
      </w:pPr>
      <w:r w:rsidRPr="00557E91">
        <w:rPr>
          <w:rFonts w:ascii="Arial" w:hAnsi="Arial" w:cs="Arial"/>
          <w:color w:val="000000"/>
          <w:lang w:val="en" w:eastAsia="en-GB"/>
        </w:rPr>
        <w:t>The proposals in our budget submission focus</w:t>
      </w:r>
      <w:r w:rsidR="00F15634">
        <w:rPr>
          <w:rFonts w:ascii="Arial" w:hAnsi="Arial" w:cs="Arial"/>
          <w:color w:val="000000"/>
          <w:lang w:val="en" w:eastAsia="en-GB"/>
        </w:rPr>
        <w:t>ed</w:t>
      </w:r>
      <w:r w:rsidRPr="00557E91">
        <w:rPr>
          <w:rFonts w:ascii="Arial" w:hAnsi="Arial" w:cs="Arial"/>
          <w:color w:val="000000"/>
          <w:lang w:val="en" w:eastAsia="en-GB"/>
        </w:rPr>
        <w:t xml:space="preserve"> on what could be done in this Parliament to:</w:t>
      </w:r>
    </w:p>
    <w:p w14:paraId="3D731D36" w14:textId="77777777" w:rsidR="00267F4B" w:rsidRPr="00267F4B" w:rsidRDefault="00267F4B" w:rsidP="00267F4B">
      <w:pPr>
        <w:rPr>
          <w:rFonts w:ascii="Arial" w:hAnsi="Arial" w:cs="Arial"/>
          <w:color w:val="000000"/>
          <w:lang w:val="en" w:eastAsia="en-GB"/>
        </w:rPr>
      </w:pPr>
    </w:p>
    <w:p w14:paraId="22BCC955" w14:textId="77777777" w:rsidR="00557E91" w:rsidRPr="00557E91" w:rsidRDefault="00F15634" w:rsidP="00267F4B">
      <w:pPr>
        <w:pStyle w:val="ListParagraph"/>
        <w:numPr>
          <w:ilvl w:val="1"/>
          <w:numId w:val="1"/>
        </w:numPr>
        <w:ind w:left="1134" w:hanging="567"/>
        <w:rPr>
          <w:rFonts w:ascii="Arial" w:hAnsi="Arial" w:cs="Arial"/>
          <w:color w:val="000000"/>
          <w:lang w:val="en" w:eastAsia="en-GB"/>
        </w:rPr>
      </w:pPr>
      <w:r>
        <w:rPr>
          <w:rFonts w:ascii="Arial" w:hAnsi="Arial" w:cs="Arial"/>
          <w:color w:val="000000"/>
          <w:lang w:val="en" w:eastAsia="en-GB"/>
        </w:rPr>
        <w:t>g</w:t>
      </w:r>
      <w:r w:rsidR="00557E91" w:rsidRPr="00557E91">
        <w:rPr>
          <w:rFonts w:ascii="Arial" w:hAnsi="Arial" w:cs="Arial"/>
          <w:color w:val="000000"/>
          <w:lang w:val="en" w:eastAsia="en-GB"/>
        </w:rPr>
        <w:t>ive councils greater financial flexibility to make sav</w:t>
      </w:r>
      <w:r>
        <w:rPr>
          <w:rFonts w:ascii="Arial" w:hAnsi="Arial" w:cs="Arial"/>
          <w:color w:val="000000"/>
          <w:lang w:val="en" w:eastAsia="en-GB"/>
        </w:rPr>
        <w:t>ings during 2014/15 and 2015/16;</w:t>
      </w:r>
      <w:r w:rsidR="00557E91" w:rsidRPr="00557E91">
        <w:rPr>
          <w:rFonts w:ascii="Arial" w:hAnsi="Arial" w:cs="Arial"/>
          <w:color w:val="000000"/>
          <w:lang w:val="en" w:eastAsia="en-GB"/>
        </w:rPr>
        <w:t xml:space="preserve"> </w:t>
      </w:r>
    </w:p>
    <w:p w14:paraId="3F8495B9" w14:textId="77777777" w:rsidR="00557E91" w:rsidRPr="00557E91" w:rsidRDefault="00F15634" w:rsidP="00267F4B">
      <w:pPr>
        <w:pStyle w:val="ListParagraph"/>
        <w:numPr>
          <w:ilvl w:val="1"/>
          <w:numId w:val="1"/>
        </w:numPr>
        <w:ind w:left="1134" w:hanging="567"/>
        <w:rPr>
          <w:rFonts w:ascii="Arial" w:hAnsi="Arial" w:cs="Arial"/>
          <w:color w:val="000000"/>
          <w:lang w:val="en" w:eastAsia="en-GB"/>
        </w:rPr>
      </w:pPr>
      <w:r>
        <w:rPr>
          <w:rFonts w:ascii="Arial" w:hAnsi="Arial" w:cs="Arial"/>
          <w:color w:val="000000"/>
          <w:lang w:val="en" w:eastAsia="en-GB"/>
        </w:rPr>
        <w:t>promote growth across the UK; and</w:t>
      </w:r>
      <w:r w:rsidR="00557E91" w:rsidRPr="00557E91">
        <w:rPr>
          <w:rFonts w:ascii="Arial" w:hAnsi="Arial" w:cs="Arial"/>
          <w:color w:val="000000"/>
          <w:lang w:val="en" w:eastAsia="en-GB"/>
        </w:rPr>
        <w:t xml:space="preserve"> </w:t>
      </w:r>
    </w:p>
    <w:p w14:paraId="5C70BDDC" w14:textId="77777777" w:rsidR="00557E91" w:rsidRDefault="00F15634" w:rsidP="00267F4B">
      <w:pPr>
        <w:pStyle w:val="ListParagraph"/>
        <w:numPr>
          <w:ilvl w:val="1"/>
          <w:numId w:val="1"/>
        </w:numPr>
        <w:ind w:left="1134" w:hanging="567"/>
        <w:rPr>
          <w:rFonts w:ascii="Arial" w:hAnsi="Arial" w:cs="Arial"/>
          <w:color w:val="000000"/>
          <w:lang w:val="en" w:eastAsia="en-GB"/>
        </w:rPr>
      </w:pPr>
      <w:proofErr w:type="gramStart"/>
      <w:r>
        <w:rPr>
          <w:rFonts w:ascii="Arial" w:hAnsi="Arial" w:cs="Arial"/>
          <w:color w:val="000000"/>
          <w:lang w:val="en" w:eastAsia="en-GB"/>
        </w:rPr>
        <w:t>i</w:t>
      </w:r>
      <w:r w:rsidR="00557E91" w:rsidRPr="00557E91">
        <w:rPr>
          <w:rFonts w:ascii="Arial" w:hAnsi="Arial" w:cs="Arial"/>
          <w:color w:val="000000"/>
          <w:lang w:val="en" w:eastAsia="en-GB"/>
        </w:rPr>
        <w:t>ncrease</w:t>
      </w:r>
      <w:proofErr w:type="gramEnd"/>
      <w:r w:rsidR="00557E91" w:rsidRPr="00557E91">
        <w:rPr>
          <w:rFonts w:ascii="Arial" w:hAnsi="Arial" w:cs="Arial"/>
          <w:color w:val="000000"/>
          <w:lang w:val="en" w:eastAsia="en-GB"/>
        </w:rPr>
        <w:t xml:space="preserve"> the pace at which councils can protect and improve local services.</w:t>
      </w:r>
    </w:p>
    <w:p w14:paraId="6C309116" w14:textId="77777777" w:rsidR="00557E91" w:rsidRPr="00557E91" w:rsidRDefault="00557E91" w:rsidP="00267F4B">
      <w:pPr>
        <w:pStyle w:val="ListParagraph"/>
        <w:ind w:left="567" w:hanging="567"/>
        <w:rPr>
          <w:rFonts w:ascii="Arial" w:hAnsi="Arial" w:cs="Arial"/>
          <w:color w:val="000000"/>
          <w:lang w:val="en" w:eastAsia="en-GB"/>
        </w:rPr>
      </w:pPr>
      <w:r w:rsidRPr="00557E91">
        <w:rPr>
          <w:rFonts w:ascii="Arial" w:hAnsi="Arial" w:cs="Arial"/>
          <w:color w:val="000000"/>
          <w:lang w:val="en" w:eastAsia="en-GB"/>
        </w:rPr>
        <w:t xml:space="preserve"> </w:t>
      </w:r>
    </w:p>
    <w:p w14:paraId="1E3AF5FA" w14:textId="77777777" w:rsidR="00557E91" w:rsidRPr="00557E91" w:rsidRDefault="00557E91" w:rsidP="00267F4B">
      <w:pPr>
        <w:pStyle w:val="ListParagraph"/>
        <w:numPr>
          <w:ilvl w:val="0"/>
          <w:numId w:val="1"/>
        </w:numPr>
        <w:ind w:left="567" w:hanging="567"/>
        <w:rPr>
          <w:rFonts w:ascii="Arial" w:hAnsi="Arial" w:cs="Arial"/>
          <w:color w:val="000000"/>
          <w:lang w:val="en" w:eastAsia="en-GB"/>
        </w:rPr>
      </w:pPr>
      <w:r w:rsidRPr="00557E91">
        <w:rPr>
          <w:rFonts w:ascii="Arial" w:hAnsi="Arial" w:cs="Arial"/>
          <w:color w:val="000000"/>
          <w:lang w:val="en" w:eastAsia="en-GB"/>
        </w:rPr>
        <w:t>To see the submission</w:t>
      </w:r>
      <w:r>
        <w:rPr>
          <w:rFonts w:ascii="Arial" w:hAnsi="Arial" w:cs="Arial"/>
          <w:color w:val="000000"/>
          <w:lang w:val="en" w:eastAsia="en-GB"/>
        </w:rPr>
        <w:t xml:space="preserve"> please visit the LGA website</w:t>
      </w:r>
      <w:r w:rsidRPr="00557E91">
        <w:rPr>
          <w:rFonts w:ascii="Arial" w:hAnsi="Arial" w:cs="Arial"/>
          <w:color w:val="000000"/>
          <w:lang w:val="en" w:eastAsia="en-GB"/>
        </w:rPr>
        <w:t>:</w:t>
      </w:r>
      <w:r>
        <w:rPr>
          <w:rFonts w:ascii="Arial" w:hAnsi="Arial" w:cs="Arial"/>
          <w:color w:val="000000"/>
          <w:lang w:val="en" w:eastAsia="en-GB"/>
        </w:rPr>
        <w:t xml:space="preserve"> </w:t>
      </w:r>
      <w:hyperlink r:id="rId9" w:history="1">
        <w:r w:rsidRPr="00557E91">
          <w:rPr>
            <w:rStyle w:val="Hyperlink"/>
            <w:rFonts w:ascii="Arial" w:hAnsi="Arial" w:cs="Arial"/>
            <w:lang w:val="en" w:eastAsia="en-GB"/>
          </w:rPr>
          <w:t>http://www.local.gov.uk/documents/10180/5533246/LGA+Budget+submission+28+Feb+2014/6080d300-983f-4d6f-b6b0-971f420f1292</w:t>
        </w:r>
      </w:hyperlink>
    </w:p>
    <w:p w14:paraId="56FB2A65" w14:textId="77777777" w:rsidR="00557E91" w:rsidRDefault="00557E91" w:rsidP="00267F4B">
      <w:pPr>
        <w:ind w:left="567" w:hanging="567"/>
        <w:rPr>
          <w:rFonts w:ascii="Arial" w:hAnsi="Arial" w:cs="Arial"/>
          <w:sz w:val="24"/>
          <w:szCs w:val="24"/>
        </w:rPr>
      </w:pPr>
    </w:p>
    <w:p w14:paraId="7C9655D4" w14:textId="77777777" w:rsidR="009723AA" w:rsidRDefault="009723AA" w:rsidP="00267F4B">
      <w:pPr>
        <w:ind w:left="567" w:hanging="567"/>
        <w:rPr>
          <w:rFonts w:ascii="Arial" w:eastAsia="Times New Roman" w:hAnsi="Arial" w:cs="Arial"/>
          <w:b/>
        </w:rPr>
      </w:pPr>
      <w:r w:rsidRPr="009723AA">
        <w:rPr>
          <w:rFonts w:ascii="Arial" w:eastAsia="Times New Roman" w:hAnsi="Arial" w:cs="Arial"/>
          <w:b/>
        </w:rPr>
        <w:t>Business</w:t>
      </w:r>
      <w:r w:rsidR="00CC3D79">
        <w:rPr>
          <w:rFonts w:ascii="Arial" w:eastAsia="Times New Roman" w:hAnsi="Arial" w:cs="Arial"/>
          <w:b/>
        </w:rPr>
        <w:t xml:space="preserve"> </w:t>
      </w:r>
      <w:r w:rsidRPr="009723AA">
        <w:rPr>
          <w:rFonts w:ascii="Arial" w:eastAsia="Times New Roman" w:hAnsi="Arial" w:cs="Arial"/>
          <w:b/>
        </w:rPr>
        <w:t xml:space="preserve">Rates </w:t>
      </w:r>
      <w:r w:rsidR="00CC3D79">
        <w:rPr>
          <w:rFonts w:ascii="Arial" w:eastAsia="Times New Roman" w:hAnsi="Arial" w:cs="Arial"/>
          <w:b/>
        </w:rPr>
        <w:t xml:space="preserve">Appeals </w:t>
      </w:r>
      <w:r w:rsidRPr="009723AA">
        <w:rPr>
          <w:rFonts w:ascii="Arial" w:eastAsia="Times New Roman" w:hAnsi="Arial" w:cs="Arial"/>
          <w:b/>
        </w:rPr>
        <w:t xml:space="preserve">Consultation </w:t>
      </w:r>
    </w:p>
    <w:p w14:paraId="08041116" w14:textId="77777777" w:rsidR="00267F4B" w:rsidRPr="009723AA" w:rsidRDefault="00267F4B" w:rsidP="00267F4B">
      <w:pPr>
        <w:ind w:left="567" w:hanging="567"/>
        <w:rPr>
          <w:rFonts w:ascii="Arial" w:eastAsia="Times New Roman" w:hAnsi="Arial" w:cs="Arial"/>
          <w:b/>
        </w:rPr>
      </w:pPr>
    </w:p>
    <w:p w14:paraId="2E67B0DC" w14:textId="58D8047A" w:rsidR="00CC3D79" w:rsidRPr="00FC456E" w:rsidRDefault="00CC3D79" w:rsidP="00267F4B">
      <w:pPr>
        <w:pStyle w:val="ListParagraph"/>
        <w:numPr>
          <w:ilvl w:val="0"/>
          <w:numId w:val="1"/>
        </w:numPr>
        <w:ind w:left="567" w:hanging="567"/>
        <w:rPr>
          <w:rFonts w:ascii="Arial" w:hAnsi="Arial" w:cs="Arial"/>
          <w:color w:val="000000"/>
        </w:rPr>
      </w:pPr>
      <w:r>
        <w:rPr>
          <w:rFonts w:ascii="Arial" w:hAnsi="Arial" w:cs="Arial"/>
          <w:color w:val="000000"/>
        </w:rPr>
        <w:t>There are currently around 165,000 busi</w:t>
      </w:r>
      <w:r w:rsidR="00267F4B">
        <w:rPr>
          <w:rFonts w:ascii="Arial" w:hAnsi="Arial" w:cs="Arial"/>
          <w:color w:val="000000"/>
        </w:rPr>
        <w:t xml:space="preserve">ness rates appeals outstanding. </w:t>
      </w:r>
      <w:r>
        <w:rPr>
          <w:rFonts w:ascii="Arial" w:hAnsi="Arial" w:cs="Arial"/>
          <w:color w:val="000000"/>
        </w:rPr>
        <w:t>Since the introduction of business rates</w:t>
      </w:r>
      <w:r w:rsidR="009F2D08">
        <w:rPr>
          <w:rFonts w:ascii="Arial" w:hAnsi="Arial" w:cs="Arial"/>
          <w:color w:val="000000"/>
        </w:rPr>
        <w:t xml:space="preserve"> retention in 2013</w:t>
      </w:r>
      <w:r w:rsidR="00A750D1">
        <w:rPr>
          <w:rFonts w:ascii="Arial" w:hAnsi="Arial" w:cs="Arial"/>
          <w:color w:val="000000"/>
        </w:rPr>
        <w:t>,</w:t>
      </w:r>
      <w:r w:rsidR="009F2D08">
        <w:rPr>
          <w:rFonts w:ascii="Arial" w:hAnsi="Arial" w:cs="Arial"/>
          <w:color w:val="000000"/>
        </w:rPr>
        <w:t> </w:t>
      </w:r>
      <w:r>
        <w:rPr>
          <w:rFonts w:ascii="Arial" w:hAnsi="Arial" w:cs="Arial"/>
          <w:color w:val="000000"/>
        </w:rPr>
        <w:t>local government has to bear 50</w:t>
      </w:r>
      <w:r w:rsidR="00A750D1">
        <w:rPr>
          <w:rFonts w:ascii="Arial" w:hAnsi="Arial" w:cs="Arial"/>
          <w:color w:val="000000"/>
        </w:rPr>
        <w:t xml:space="preserve"> per cent </w:t>
      </w:r>
      <w:r>
        <w:rPr>
          <w:rFonts w:ascii="Arial" w:hAnsi="Arial" w:cs="Arial"/>
          <w:color w:val="000000"/>
        </w:rPr>
        <w:t>of the risk of all unresolved appeals. In response to concerns</w:t>
      </w:r>
      <w:r w:rsidR="00FC456E">
        <w:rPr>
          <w:rFonts w:ascii="Arial" w:hAnsi="Arial" w:cs="Arial"/>
          <w:color w:val="000000"/>
        </w:rPr>
        <w:t xml:space="preserve">, </w:t>
      </w:r>
      <w:r>
        <w:rPr>
          <w:rFonts w:ascii="Arial" w:hAnsi="Arial" w:cs="Arial"/>
          <w:color w:val="000000"/>
        </w:rPr>
        <w:t>the Government</w:t>
      </w:r>
      <w:r w:rsidR="00FC456E">
        <w:rPr>
          <w:rFonts w:ascii="Arial" w:hAnsi="Arial" w:cs="Arial"/>
          <w:color w:val="000000"/>
        </w:rPr>
        <w:t xml:space="preserve"> ran a consultation </w:t>
      </w:r>
      <w:r>
        <w:rPr>
          <w:rFonts w:ascii="Arial" w:hAnsi="Arial" w:cs="Arial"/>
          <w:color w:val="000000"/>
        </w:rPr>
        <w:t>on proposals to reform the business rates appeals system, for example requiring ratepayers to give more information when a formal challenge is made, and separating the challenge of a decision by the Valuation Office Agency to a formal ap</w:t>
      </w:r>
      <w:r w:rsidR="00267F4B">
        <w:rPr>
          <w:rFonts w:ascii="Arial" w:hAnsi="Arial" w:cs="Arial"/>
          <w:color w:val="000000"/>
        </w:rPr>
        <w:t>peal to the Valuation Tribunal.</w:t>
      </w:r>
      <w:r>
        <w:rPr>
          <w:rFonts w:ascii="Arial" w:hAnsi="Arial" w:cs="Arial"/>
          <w:color w:val="000000"/>
        </w:rPr>
        <w:t xml:space="preserve"> The </w:t>
      </w:r>
      <w:r w:rsidR="00A750D1">
        <w:rPr>
          <w:rFonts w:ascii="Arial" w:hAnsi="Arial" w:cs="Arial"/>
          <w:color w:val="000000"/>
        </w:rPr>
        <w:t xml:space="preserve">government also aim to clear 95 per cent </w:t>
      </w:r>
      <w:r>
        <w:rPr>
          <w:rFonts w:ascii="Arial" w:hAnsi="Arial" w:cs="Arial"/>
          <w:color w:val="000000"/>
        </w:rPr>
        <w:t>of currently outs</w:t>
      </w:r>
      <w:r w:rsidR="00267F4B">
        <w:rPr>
          <w:rFonts w:ascii="Arial" w:hAnsi="Arial" w:cs="Arial"/>
          <w:color w:val="000000"/>
        </w:rPr>
        <w:t>tanding appeals by summer 2015.</w:t>
      </w:r>
      <w:r>
        <w:rPr>
          <w:rFonts w:ascii="Arial" w:hAnsi="Arial" w:cs="Arial"/>
          <w:color w:val="000000"/>
        </w:rPr>
        <w:t xml:space="preserve"> </w:t>
      </w:r>
      <w:r w:rsidRPr="00FC456E">
        <w:rPr>
          <w:rFonts w:ascii="Arial" w:hAnsi="Arial" w:cs="Arial"/>
          <w:color w:val="000000"/>
        </w:rPr>
        <w:t>The consultation closed on 3 March and the Government plan to implement the changes in October 2014.</w:t>
      </w:r>
    </w:p>
    <w:p w14:paraId="5AF8B1BA" w14:textId="77777777" w:rsidR="00CC3D79" w:rsidRDefault="00CC3D79" w:rsidP="00267F4B">
      <w:pPr>
        <w:ind w:left="567" w:hanging="567"/>
        <w:rPr>
          <w:rFonts w:ascii="Arial" w:hAnsi="Arial" w:cs="Arial"/>
          <w:color w:val="000000"/>
        </w:rPr>
      </w:pPr>
    </w:p>
    <w:p w14:paraId="11C70331" w14:textId="77777777" w:rsidR="00CC3D79" w:rsidRDefault="00FC456E" w:rsidP="00267F4B">
      <w:pPr>
        <w:pStyle w:val="ListParagraph"/>
        <w:numPr>
          <w:ilvl w:val="0"/>
          <w:numId w:val="1"/>
        </w:numPr>
        <w:ind w:left="567" w:hanging="567"/>
        <w:rPr>
          <w:rFonts w:ascii="Arial" w:hAnsi="Arial" w:cs="Arial"/>
          <w:color w:val="000000"/>
        </w:rPr>
      </w:pPr>
      <w:r>
        <w:rPr>
          <w:rFonts w:ascii="Arial" w:hAnsi="Arial" w:cs="Arial"/>
          <w:color w:val="000000"/>
        </w:rPr>
        <w:lastRenderedPageBreak/>
        <w:t>The LGA E</w:t>
      </w:r>
      <w:r w:rsidR="00CC3D79">
        <w:rPr>
          <w:rFonts w:ascii="Arial" w:hAnsi="Arial" w:cs="Arial"/>
          <w:color w:val="000000"/>
        </w:rPr>
        <w:t>xecutive on 20 February discussed the LGA’s response</w:t>
      </w:r>
      <w:r w:rsidR="00521695">
        <w:rPr>
          <w:rFonts w:ascii="Arial" w:hAnsi="Arial" w:cs="Arial"/>
          <w:color w:val="000000"/>
        </w:rPr>
        <w:t xml:space="preserve">, which </w:t>
      </w:r>
      <w:r>
        <w:rPr>
          <w:rFonts w:ascii="Arial" w:hAnsi="Arial" w:cs="Arial"/>
          <w:color w:val="000000"/>
        </w:rPr>
        <w:t>is</w:t>
      </w:r>
      <w:r w:rsidR="00CC3D79">
        <w:rPr>
          <w:rFonts w:ascii="Arial" w:hAnsi="Arial" w:cs="Arial"/>
          <w:color w:val="000000"/>
        </w:rPr>
        <w:t xml:space="preserve"> generally favourable to the proposed changes.  However</w:t>
      </w:r>
      <w:r w:rsidR="00521695">
        <w:rPr>
          <w:rFonts w:ascii="Arial" w:hAnsi="Arial" w:cs="Arial"/>
          <w:color w:val="000000"/>
        </w:rPr>
        <w:t>,</w:t>
      </w:r>
      <w:r w:rsidR="00CC3D79">
        <w:rPr>
          <w:rFonts w:ascii="Arial" w:hAnsi="Arial" w:cs="Arial"/>
          <w:color w:val="000000"/>
        </w:rPr>
        <w:t xml:space="preserve"> it says that there should be clear targets on clearing the backlog of appeals and reiterates the point, already made in our response to the Local Government Finance </w:t>
      </w:r>
      <w:proofErr w:type="gramStart"/>
      <w:r w:rsidR="00CC3D79">
        <w:rPr>
          <w:rFonts w:ascii="Arial" w:hAnsi="Arial" w:cs="Arial"/>
          <w:color w:val="000000"/>
        </w:rPr>
        <w:t>Settlement, that</w:t>
      </w:r>
      <w:proofErr w:type="gramEnd"/>
      <w:r w:rsidR="00CC3D79">
        <w:rPr>
          <w:rFonts w:ascii="Arial" w:hAnsi="Arial" w:cs="Arial"/>
          <w:color w:val="000000"/>
        </w:rPr>
        <w:t xml:space="preserve"> Government should allow appeals from before April 2013 to be set off against the old business rates pool.  </w:t>
      </w:r>
    </w:p>
    <w:p w14:paraId="1AD22161" w14:textId="77777777" w:rsidR="00841C72" w:rsidRDefault="00841C72" w:rsidP="00267F4B">
      <w:pPr>
        <w:ind w:left="567" w:hanging="567"/>
        <w:rPr>
          <w:rFonts w:ascii="Arial" w:eastAsia="Times New Roman" w:hAnsi="Arial" w:cs="Arial"/>
          <w:b/>
        </w:rPr>
      </w:pPr>
    </w:p>
    <w:p w14:paraId="0A575105" w14:textId="77777777" w:rsidR="009723AA" w:rsidRDefault="009723AA" w:rsidP="00267F4B">
      <w:pPr>
        <w:ind w:left="567" w:hanging="567"/>
        <w:rPr>
          <w:rFonts w:ascii="Arial" w:eastAsia="Times New Roman" w:hAnsi="Arial" w:cs="Arial"/>
          <w:b/>
        </w:rPr>
      </w:pPr>
      <w:r w:rsidRPr="009723AA">
        <w:rPr>
          <w:rFonts w:ascii="Arial" w:eastAsia="Times New Roman" w:hAnsi="Arial" w:cs="Arial"/>
          <w:b/>
        </w:rPr>
        <w:t>Icelandic Banks</w:t>
      </w:r>
    </w:p>
    <w:p w14:paraId="723098C7" w14:textId="77777777" w:rsidR="00267F4B" w:rsidRPr="009723AA" w:rsidRDefault="00267F4B" w:rsidP="00267F4B">
      <w:pPr>
        <w:ind w:left="567" w:hanging="567"/>
        <w:rPr>
          <w:rFonts w:ascii="Arial" w:eastAsia="Times New Roman" w:hAnsi="Arial" w:cs="Arial"/>
          <w:b/>
        </w:rPr>
      </w:pPr>
    </w:p>
    <w:p w14:paraId="52CBEAEE" w14:textId="460E3250" w:rsidR="00E25673" w:rsidRDefault="00735C8B" w:rsidP="00267F4B">
      <w:pPr>
        <w:pStyle w:val="ListParagraph"/>
        <w:numPr>
          <w:ilvl w:val="0"/>
          <w:numId w:val="1"/>
        </w:numPr>
        <w:ind w:left="567" w:hanging="567"/>
        <w:rPr>
          <w:rFonts w:ascii="Arial" w:hAnsi="Arial" w:cs="Arial"/>
          <w:color w:val="000000"/>
        </w:rPr>
      </w:pPr>
      <w:r w:rsidRPr="00735C8B">
        <w:rPr>
          <w:rFonts w:ascii="Arial" w:hAnsi="Arial" w:cs="Arial"/>
          <w:color w:val="000000"/>
        </w:rPr>
        <w:t xml:space="preserve">The majority of councils which had money tied up in the failed Icelandic bank </w:t>
      </w:r>
      <w:proofErr w:type="spellStart"/>
      <w:r w:rsidRPr="00735C8B">
        <w:rPr>
          <w:rFonts w:ascii="Arial" w:hAnsi="Arial" w:cs="Arial"/>
          <w:color w:val="000000"/>
        </w:rPr>
        <w:t>Landsbanki</w:t>
      </w:r>
      <w:proofErr w:type="spellEnd"/>
      <w:r w:rsidRPr="00735C8B">
        <w:rPr>
          <w:rFonts w:ascii="Arial" w:hAnsi="Arial" w:cs="Arial"/>
          <w:color w:val="000000"/>
        </w:rPr>
        <w:t xml:space="preserve"> have now recouped the lion's share of their dep</w:t>
      </w:r>
      <w:r w:rsidR="00267F4B">
        <w:rPr>
          <w:rFonts w:ascii="Arial" w:hAnsi="Arial" w:cs="Arial"/>
          <w:color w:val="000000"/>
        </w:rPr>
        <w:t>osits by selling their claims.</w:t>
      </w:r>
      <w:r w:rsidR="00E25673">
        <w:rPr>
          <w:rFonts w:ascii="Arial" w:hAnsi="Arial" w:cs="Arial"/>
          <w:color w:val="000000"/>
        </w:rPr>
        <w:t xml:space="preserve"> </w:t>
      </w:r>
      <w:r w:rsidRPr="00735C8B">
        <w:rPr>
          <w:rFonts w:ascii="Arial" w:hAnsi="Arial" w:cs="Arial"/>
          <w:color w:val="000000"/>
        </w:rPr>
        <w:t xml:space="preserve">The sale of most </w:t>
      </w:r>
      <w:proofErr w:type="gramStart"/>
      <w:r w:rsidRPr="00735C8B">
        <w:rPr>
          <w:rFonts w:ascii="Arial" w:hAnsi="Arial" w:cs="Arial"/>
          <w:color w:val="000000"/>
        </w:rPr>
        <w:t>councils'</w:t>
      </w:r>
      <w:proofErr w:type="gramEnd"/>
      <w:r w:rsidRPr="00735C8B">
        <w:rPr>
          <w:rFonts w:ascii="Arial" w:hAnsi="Arial" w:cs="Arial"/>
          <w:color w:val="000000"/>
        </w:rPr>
        <w:t xml:space="preserve"> remaining claims against LBI (formerly </w:t>
      </w:r>
      <w:proofErr w:type="spellStart"/>
      <w:r w:rsidRPr="00735C8B">
        <w:rPr>
          <w:rFonts w:ascii="Arial" w:hAnsi="Arial" w:cs="Arial"/>
          <w:color w:val="000000"/>
        </w:rPr>
        <w:t>Landsbanki</w:t>
      </w:r>
      <w:proofErr w:type="spellEnd"/>
      <w:r w:rsidRPr="00735C8B">
        <w:rPr>
          <w:rFonts w:ascii="Arial" w:hAnsi="Arial" w:cs="Arial"/>
          <w:color w:val="000000"/>
        </w:rPr>
        <w:t xml:space="preserve"> Islands </w:t>
      </w:r>
      <w:proofErr w:type="spellStart"/>
      <w:r w:rsidRPr="00735C8B">
        <w:rPr>
          <w:rFonts w:ascii="Arial" w:hAnsi="Arial" w:cs="Arial"/>
          <w:color w:val="000000"/>
        </w:rPr>
        <w:t>hf</w:t>
      </w:r>
      <w:proofErr w:type="spellEnd"/>
      <w:r w:rsidRPr="00735C8B">
        <w:rPr>
          <w:rFonts w:ascii="Arial" w:hAnsi="Arial" w:cs="Arial"/>
          <w:color w:val="000000"/>
        </w:rPr>
        <w:t xml:space="preserve">) in the Winding Up proceedings was organised through a competitive auction to ensure the highest possible price was achieved. These authorities will, on average, recover more than 95 per cent of the money they originally deposited with LBI. </w:t>
      </w:r>
    </w:p>
    <w:p w14:paraId="74009C8D" w14:textId="77777777" w:rsidR="00E25673" w:rsidRDefault="00E25673" w:rsidP="00267F4B">
      <w:pPr>
        <w:pStyle w:val="ListParagraph"/>
        <w:ind w:left="567" w:hanging="567"/>
        <w:rPr>
          <w:rFonts w:ascii="Arial" w:hAnsi="Arial" w:cs="Arial"/>
          <w:color w:val="000000"/>
        </w:rPr>
      </w:pPr>
    </w:p>
    <w:p w14:paraId="5682C33C" w14:textId="6E4D40F9" w:rsidR="009B50D5" w:rsidRPr="00A15B59" w:rsidRDefault="00735C8B" w:rsidP="00267F4B">
      <w:pPr>
        <w:pStyle w:val="ListParagraph"/>
        <w:numPr>
          <w:ilvl w:val="0"/>
          <w:numId w:val="1"/>
        </w:numPr>
        <w:ind w:left="567" w:hanging="567"/>
        <w:rPr>
          <w:rFonts w:ascii="Arial" w:hAnsi="Arial" w:cs="Arial"/>
          <w:color w:val="000000"/>
        </w:rPr>
      </w:pPr>
      <w:r w:rsidRPr="00735C8B">
        <w:rPr>
          <w:rFonts w:ascii="Arial" w:hAnsi="Arial" w:cs="Arial"/>
          <w:color w:val="000000"/>
        </w:rPr>
        <w:t xml:space="preserve">Councils had just under £1.05 billion deposited in the four failed Icelandic banks at the time of the collapse in 2008. Following this settlement the total amount recouped by local authorities is expected </w:t>
      </w:r>
      <w:r w:rsidR="00267F4B">
        <w:rPr>
          <w:rFonts w:ascii="Arial" w:hAnsi="Arial" w:cs="Arial"/>
          <w:color w:val="000000"/>
        </w:rPr>
        <w:t>to be just over £1 billion.</w:t>
      </w:r>
      <w:r>
        <w:rPr>
          <w:rFonts w:ascii="Arial" w:hAnsi="Arial" w:cs="Arial"/>
          <w:color w:val="000000"/>
        </w:rPr>
        <w:t xml:space="preserve"> </w:t>
      </w:r>
      <w:r w:rsidR="00A15B59" w:rsidRPr="00A15B59">
        <w:rPr>
          <w:rFonts w:ascii="Arial" w:hAnsi="Arial" w:cs="Arial"/>
          <w:color w:val="000000"/>
        </w:rPr>
        <w:t xml:space="preserve">Those </w:t>
      </w:r>
      <w:r>
        <w:rPr>
          <w:rFonts w:ascii="Arial" w:hAnsi="Arial" w:cs="Arial"/>
          <w:color w:val="000000"/>
        </w:rPr>
        <w:t xml:space="preserve">councils </w:t>
      </w:r>
      <w:r w:rsidR="00A15B59" w:rsidRPr="00A15B59">
        <w:rPr>
          <w:rFonts w:ascii="Arial" w:hAnsi="Arial" w:cs="Arial"/>
          <w:color w:val="000000"/>
        </w:rPr>
        <w:t xml:space="preserve">that </w:t>
      </w:r>
      <w:r w:rsidR="00A15B59">
        <w:rPr>
          <w:rFonts w:ascii="Arial" w:hAnsi="Arial" w:cs="Arial"/>
          <w:color w:val="000000"/>
        </w:rPr>
        <w:t xml:space="preserve">did not </w:t>
      </w:r>
      <w:r w:rsidR="00A15B59" w:rsidRPr="00A15B59">
        <w:rPr>
          <w:rFonts w:ascii="Arial" w:hAnsi="Arial" w:cs="Arial"/>
          <w:color w:val="000000"/>
        </w:rPr>
        <w:t>se</w:t>
      </w:r>
      <w:r w:rsidR="00A15B59">
        <w:rPr>
          <w:rFonts w:ascii="Arial" w:hAnsi="Arial" w:cs="Arial"/>
          <w:color w:val="000000"/>
        </w:rPr>
        <w:t>ttle their claims by</w:t>
      </w:r>
      <w:r w:rsidR="00A15B59" w:rsidRPr="00A15B59">
        <w:rPr>
          <w:rFonts w:ascii="Arial" w:hAnsi="Arial" w:cs="Arial"/>
          <w:color w:val="000000"/>
        </w:rPr>
        <w:t xml:space="preserve"> competitive auction </w:t>
      </w:r>
      <w:r w:rsidR="00A15B59">
        <w:rPr>
          <w:rFonts w:ascii="Arial" w:hAnsi="Arial" w:cs="Arial"/>
          <w:color w:val="000000"/>
        </w:rPr>
        <w:t xml:space="preserve">are </w:t>
      </w:r>
      <w:r w:rsidR="00A15B59" w:rsidRPr="00A15B59">
        <w:rPr>
          <w:rFonts w:ascii="Arial" w:hAnsi="Arial" w:cs="Arial"/>
          <w:color w:val="000000"/>
        </w:rPr>
        <w:t xml:space="preserve">continuing to receive support from the LGA.  </w:t>
      </w:r>
    </w:p>
    <w:p w14:paraId="7188B1EE" w14:textId="77777777" w:rsidR="009B50D5" w:rsidRDefault="009B50D5" w:rsidP="00267F4B">
      <w:pPr>
        <w:ind w:left="567" w:hanging="567"/>
        <w:rPr>
          <w:rFonts w:ascii="Arial" w:hAnsi="Arial" w:cs="Arial"/>
          <w:sz w:val="24"/>
          <w:szCs w:val="24"/>
        </w:rPr>
      </w:pPr>
    </w:p>
    <w:p w14:paraId="241EEF33" w14:textId="77777777" w:rsidR="009723AA" w:rsidRDefault="00313CDA" w:rsidP="00267F4B">
      <w:pPr>
        <w:pStyle w:val="ListParagraph"/>
        <w:ind w:left="567" w:hanging="567"/>
        <w:rPr>
          <w:rFonts w:ascii="Arial" w:eastAsia="Times New Roman" w:hAnsi="Arial" w:cs="Arial"/>
          <w:b/>
        </w:rPr>
      </w:pPr>
      <w:r>
        <w:rPr>
          <w:rFonts w:ascii="Arial" w:eastAsia="Times New Roman" w:hAnsi="Arial" w:cs="Arial"/>
          <w:b/>
        </w:rPr>
        <w:t xml:space="preserve">Fraud </w:t>
      </w:r>
    </w:p>
    <w:p w14:paraId="24C28AE4" w14:textId="77777777" w:rsidR="00267F4B" w:rsidRPr="00CC3D79" w:rsidRDefault="00267F4B" w:rsidP="00267F4B">
      <w:pPr>
        <w:pStyle w:val="ListParagraph"/>
        <w:ind w:left="567" w:hanging="567"/>
        <w:rPr>
          <w:rFonts w:ascii="Arial" w:eastAsia="Times New Roman" w:hAnsi="Arial" w:cs="Arial"/>
          <w:b/>
        </w:rPr>
      </w:pPr>
    </w:p>
    <w:p w14:paraId="51CB3531" w14:textId="77777777" w:rsidR="00735C8B" w:rsidRPr="00735C8B" w:rsidRDefault="00735C8B" w:rsidP="00267F4B">
      <w:pPr>
        <w:pStyle w:val="ListParagraph"/>
        <w:numPr>
          <w:ilvl w:val="0"/>
          <w:numId w:val="1"/>
        </w:numPr>
        <w:ind w:left="567" w:hanging="567"/>
        <w:rPr>
          <w:rFonts w:ascii="Arial" w:eastAsia="Times New Roman" w:hAnsi="Arial" w:cs="Arial"/>
          <w:b/>
        </w:rPr>
      </w:pPr>
      <w:r w:rsidRPr="00841C72">
        <w:rPr>
          <w:rFonts w:ascii="Arial" w:hAnsi="Arial" w:cs="Arial"/>
          <w:iCs/>
          <w:color w:val="000000"/>
        </w:rPr>
        <w:t xml:space="preserve">Following confirmation that the Government intends to implement the Single Fraud Investigation Service (SFIS), we are representing councils' interests in the transition. </w:t>
      </w:r>
      <w:r w:rsidRPr="00735C8B">
        <w:rPr>
          <w:rFonts w:ascii="Arial" w:hAnsi="Arial" w:cs="Arial"/>
          <w:iCs/>
          <w:color w:val="000000"/>
        </w:rPr>
        <w:t>We are pressing for urgent clarity on TUPE and the rollout timetable, and ensuring that once SFIS is operational, councils have the necessary levers, powers and access to data they need to be able to tackle corporate fraud, and work jointly and prosecute jointly with SFIS investigators.</w:t>
      </w:r>
    </w:p>
    <w:p w14:paraId="7BC48572" w14:textId="77777777" w:rsidR="00735C8B" w:rsidRPr="00735C8B" w:rsidRDefault="00735C8B" w:rsidP="00267F4B">
      <w:pPr>
        <w:pStyle w:val="ListParagraph"/>
        <w:ind w:left="567" w:hanging="567"/>
        <w:rPr>
          <w:rFonts w:ascii="Arial" w:eastAsia="Times New Roman" w:hAnsi="Arial" w:cs="Arial"/>
          <w:b/>
        </w:rPr>
      </w:pPr>
    </w:p>
    <w:p w14:paraId="3D404ECA" w14:textId="77777777" w:rsidR="00735C8B" w:rsidRPr="00313CDA" w:rsidRDefault="00735C8B" w:rsidP="00267F4B">
      <w:pPr>
        <w:pStyle w:val="ListParagraph"/>
        <w:numPr>
          <w:ilvl w:val="0"/>
          <w:numId w:val="1"/>
        </w:numPr>
        <w:ind w:left="567" w:hanging="567"/>
        <w:rPr>
          <w:rFonts w:ascii="Arial" w:eastAsia="Times New Roman" w:hAnsi="Arial" w:cs="Arial"/>
          <w:b/>
        </w:rPr>
      </w:pPr>
      <w:r w:rsidRPr="00735C8B">
        <w:rPr>
          <w:rFonts w:ascii="Arial" w:hAnsi="Arial" w:cs="Arial"/>
          <w:iCs/>
          <w:color w:val="000000"/>
        </w:rPr>
        <w:t>The LGA is currently consulting with councils on how best to deploy the £16.6 million corporate fraud fund, recently announced by the Department for Communities and Local Government (CLG). The intention is that this fund not only replaces capacity lost to SFIS but enables a wider push on corporate fraud.</w:t>
      </w:r>
      <w:r w:rsidR="00313CDA">
        <w:rPr>
          <w:rFonts w:ascii="Arial" w:hAnsi="Arial" w:cs="Arial"/>
          <w:iCs/>
          <w:color w:val="000000"/>
        </w:rPr>
        <w:t xml:space="preserve">  </w:t>
      </w:r>
      <w:r w:rsidRPr="00313CDA">
        <w:rPr>
          <w:rFonts w:ascii="Arial" w:hAnsi="Arial" w:cs="Arial"/>
          <w:iCs/>
          <w:color w:val="000000"/>
        </w:rPr>
        <w:t xml:space="preserve">We </w:t>
      </w:r>
      <w:r w:rsidR="00313CDA">
        <w:rPr>
          <w:rFonts w:ascii="Arial" w:hAnsi="Arial" w:cs="Arial"/>
          <w:iCs/>
          <w:color w:val="000000"/>
        </w:rPr>
        <w:t xml:space="preserve">are continuing </w:t>
      </w:r>
      <w:r w:rsidRPr="00313CDA">
        <w:rPr>
          <w:rFonts w:ascii="Arial" w:hAnsi="Arial" w:cs="Arial"/>
          <w:iCs/>
          <w:color w:val="000000"/>
        </w:rPr>
        <w:t>to press the Department for Work and Pensions and CLG to join-up conversations on SFIS implementation and the CLG fraud fund.</w:t>
      </w:r>
    </w:p>
    <w:p w14:paraId="671B7645" w14:textId="77777777" w:rsidR="00735C8B" w:rsidRDefault="00735C8B" w:rsidP="00267F4B">
      <w:pPr>
        <w:pStyle w:val="ListParagraph"/>
        <w:ind w:left="567" w:hanging="567"/>
        <w:rPr>
          <w:rFonts w:ascii="Arial" w:eastAsia="Times New Roman" w:hAnsi="Arial" w:cs="Arial"/>
          <w:b/>
        </w:rPr>
      </w:pPr>
    </w:p>
    <w:p w14:paraId="23951B92" w14:textId="77777777" w:rsidR="00CC3D79" w:rsidRDefault="00CC3D79" w:rsidP="00267F4B">
      <w:pPr>
        <w:pStyle w:val="ListParagraph"/>
        <w:ind w:left="567" w:hanging="567"/>
        <w:rPr>
          <w:rFonts w:ascii="Arial" w:eastAsia="Times New Roman" w:hAnsi="Arial" w:cs="Arial"/>
          <w:b/>
        </w:rPr>
      </w:pPr>
      <w:r w:rsidRPr="00CC3D79">
        <w:rPr>
          <w:rFonts w:ascii="Arial" w:eastAsia="Times New Roman" w:hAnsi="Arial" w:cs="Arial"/>
          <w:b/>
        </w:rPr>
        <w:t>Universal Credit</w:t>
      </w:r>
    </w:p>
    <w:p w14:paraId="56571F2C" w14:textId="77777777" w:rsidR="00267F4B" w:rsidRPr="00CC3D79" w:rsidRDefault="00267F4B" w:rsidP="00267F4B">
      <w:pPr>
        <w:pStyle w:val="ListParagraph"/>
        <w:ind w:left="567" w:hanging="567"/>
        <w:rPr>
          <w:rFonts w:ascii="Arial" w:eastAsia="Times New Roman" w:hAnsi="Arial" w:cs="Arial"/>
          <w:b/>
        </w:rPr>
      </w:pPr>
    </w:p>
    <w:p w14:paraId="2A4F7619" w14:textId="77777777" w:rsidR="00CC3D79" w:rsidRPr="00CC3D79" w:rsidRDefault="00CC3D79" w:rsidP="00267F4B">
      <w:pPr>
        <w:pStyle w:val="ListParagraph"/>
        <w:numPr>
          <w:ilvl w:val="0"/>
          <w:numId w:val="1"/>
        </w:numPr>
        <w:ind w:left="567" w:hanging="567"/>
        <w:rPr>
          <w:rFonts w:ascii="Arial" w:hAnsi="Arial" w:cs="Arial"/>
          <w:color w:val="000000"/>
        </w:rPr>
      </w:pPr>
      <w:r w:rsidRPr="00CC3D79">
        <w:rPr>
          <w:rFonts w:ascii="Arial" w:hAnsi="Arial" w:cs="Arial"/>
          <w:color w:val="000000"/>
        </w:rPr>
        <w:t>Following on from last month’s report</w:t>
      </w:r>
      <w:r w:rsidR="000500E5">
        <w:rPr>
          <w:rFonts w:ascii="Arial" w:hAnsi="Arial" w:cs="Arial"/>
          <w:color w:val="000000"/>
        </w:rPr>
        <w:t>,</w:t>
      </w:r>
      <w:r w:rsidRPr="00CC3D79">
        <w:rPr>
          <w:rFonts w:ascii="Arial" w:hAnsi="Arial" w:cs="Arial"/>
          <w:color w:val="000000"/>
        </w:rPr>
        <w:t xml:space="preserve"> I can now confirm that Lord Freud will be meeting with the Chairmen of all 3 Local Government Associations and a group of Chief Executives this month to discuss the next phase of work around the Local Support Services Framework. It is anticipated that this </w:t>
      </w:r>
      <w:r w:rsidRPr="00D23D8F">
        <w:rPr>
          <w:rFonts w:ascii="Arial" w:hAnsi="Arial" w:cs="Arial"/>
          <w:color w:val="000000"/>
        </w:rPr>
        <w:t>discussion</w:t>
      </w:r>
      <w:r w:rsidRPr="00CC3D79">
        <w:rPr>
          <w:rFonts w:ascii="Arial" w:hAnsi="Arial" w:cs="Arial"/>
          <w:color w:val="000000"/>
        </w:rPr>
        <w:t xml:space="preserve"> will help to shape how the trialling process will progress and help to ensure that the sector remains plugged in to the broader welfare reform debate. We will update you in due course about how the trialling process will be rolled out.</w:t>
      </w:r>
    </w:p>
    <w:p w14:paraId="4572708D" w14:textId="77777777" w:rsidR="00CC3D79" w:rsidRPr="00CC3D79" w:rsidRDefault="00CC3D79" w:rsidP="00267F4B">
      <w:pPr>
        <w:ind w:left="567" w:hanging="567"/>
        <w:rPr>
          <w:rFonts w:ascii="Arial" w:hAnsi="Arial" w:cs="Arial"/>
          <w:iCs/>
          <w:color w:val="000000"/>
        </w:rPr>
      </w:pPr>
    </w:p>
    <w:p w14:paraId="5254B866" w14:textId="77777777" w:rsidR="000D5EF0" w:rsidRDefault="00D739FB" w:rsidP="00267F4B">
      <w:pPr>
        <w:pStyle w:val="ListParagraph"/>
        <w:ind w:left="567" w:hanging="567"/>
        <w:rPr>
          <w:rFonts w:ascii="Arial" w:eastAsia="Times New Roman" w:hAnsi="Arial" w:cs="Arial"/>
          <w:b/>
        </w:rPr>
      </w:pPr>
      <w:r w:rsidRPr="00735C8B">
        <w:rPr>
          <w:rFonts w:ascii="Arial" w:eastAsia="Times New Roman" w:hAnsi="Arial" w:cs="Arial"/>
          <w:b/>
        </w:rPr>
        <w:t>Municipal</w:t>
      </w:r>
      <w:r w:rsidR="00735C8B" w:rsidRPr="00735C8B">
        <w:rPr>
          <w:rFonts w:ascii="Arial" w:eastAsia="Times New Roman" w:hAnsi="Arial" w:cs="Arial"/>
          <w:b/>
        </w:rPr>
        <w:t xml:space="preserve"> Bonds </w:t>
      </w:r>
      <w:r w:rsidR="00D23D8F">
        <w:rPr>
          <w:rFonts w:ascii="Arial" w:eastAsia="Times New Roman" w:hAnsi="Arial" w:cs="Arial"/>
          <w:b/>
        </w:rPr>
        <w:t xml:space="preserve">Agency </w:t>
      </w:r>
    </w:p>
    <w:p w14:paraId="6753CCB9" w14:textId="77777777" w:rsidR="00267F4B" w:rsidRPr="00735C8B" w:rsidRDefault="00267F4B" w:rsidP="00267F4B">
      <w:pPr>
        <w:pStyle w:val="ListParagraph"/>
        <w:ind w:left="567" w:hanging="567"/>
        <w:rPr>
          <w:rFonts w:ascii="Arial" w:eastAsia="Times New Roman" w:hAnsi="Arial" w:cs="Arial"/>
          <w:b/>
        </w:rPr>
      </w:pPr>
    </w:p>
    <w:p w14:paraId="1732FF78" w14:textId="14E1CB12" w:rsidR="00841C72" w:rsidRDefault="00735C8B" w:rsidP="00267F4B">
      <w:pPr>
        <w:pStyle w:val="ListParagraph"/>
        <w:numPr>
          <w:ilvl w:val="0"/>
          <w:numId w:val="1"/>
        </w:numPr>
        <w:ind w:left="567" w:hanging="567"/>
        <w:rPr>
          <w:rFonts w:ascii="Arial" w:hAnsi="Arial" w:cs="Arial"/>
          <w:color w:val="000000"/>
        </w:rPr>
      </w:pPr>
      <w:r w:rsidRPr="00735C8B">
        <w:rPr>
          <w:rFonts w:ascii="Arial" w:hAnsi="Arial" w:cs="Arial"/>
          <w:color w:val="000000"/>
        </w:rPr>
        <w:t>The Lead Adviser on our Municipal Bonds Agency project, Aidan Brady, has begun work to revalidate the original municipal bonds agency outline business case. His starting point has been an analysis of council borrowing over the past five years and their likely future borrowing requirements. This has run in parallel with conversations on the agency with the cre</w:t>
      </w:r>
      <w:r>
        <w:rPr>
          <w:rFonts w:ascii="Arial" w:hAnsi="Arial" w:cs="Arial"/>
          <w:color w:val="000000"/>
        </w:rPr>
        <w:t>dit rating agencies and banks.</w:t>
      </w:r>
      <w:r w:rsidR="00841C72">
        <w:rPr>
          <w:rFonts w:ascii="Arial" w:hAnsi="Arial" w:cs="Arial"/>
          <w:color w:val="000000"/>
        </w:rPr>
        <w:t xml:space="preserve"> </w:t>
      </w:r>
      <w:r w:rsidRPr="00841C72">
        <w:rPr>
          <w:rFonts w:ascii="Arial" w:hAnsi="Arial" w:cs="Arial"/>
          <w:color w:val="000000"/>
        </w:rPr>
        <w:t xml:space="preserve">He has started talking to a selection of councils, including some of the larger borrowers from the Public Works Loans Board (PWLB) and those that </w:t>
      </w:r>
      <w:r w:rsidRPr="00841C72">
        <w:rPr>
          <w:rFonts w:ascii="Arial" w:hAnsi="Arial" w:cs="Arial"/>
          <w:color w:val="000000"/>
        </w:rPr>
        <w:lastRenderedPageBreak/>
        <w:t>have already expressed an interest in being founder investors in the agency. We aim to be in a position to publish a revised outline business case in March.</w:t>
      </w:r>
    </w:p>
    <w:p w14:paraId="1A7F4CFA" w14:textId="77777777" w:rsidR="00841C72" w:rsidRDefault="00841C72" w:rsidP="00267F4B">
      <w:pPr>
        <w:pStyle w:val="ListParagraph"/>
        <w:ind w:left="567" w:hanging="567"/>
        <w:rPr>
          <w:rFonts w:ascii="Arial" w:hAnsi="Arial" w:cs="Arial"/>
          <w:color w:val="000000"/>
        </w:rPr>
      </w:pPr>
    </w:p>
    <w:p w14:paraId="20B8D702" w14:textId="77777777" w:rsidR="00841C72" w:rsidRPr="00841C72" w:rsidRDefault="00841C72" w:rsidP="00267F4B">
      <w:pPr>
        <w:pStyle w:val="ListParagraph"/>
        <w:numPr>
          <w:ilvl w:val="0"/>
          <w:numId w:val="1"/>
        </w:numPr>
        <w:ind w:left="567" w:hanging="567"/>
        <w:rPr>
          <w:rFonts w:ascii="Arial" w:hAnsi="Arial" w:cs="Arial"/>
          <w:color w:val="000000"/>
        </w:rPr>
      </w:pPr>
      <w:r w:rsidRPr="00841C72">
        <w:rPr>
          <w:rFonts w:ascii="Arial" w:hAnsi="Arial" w:cs="Arial"/>
          <w:color w:val="000000"/>
        </w:rPr>
        <w:t xml:space="preserve">Meanwhile there is still time for your council to sign up to be a founder member and shareholder in the agency.  If you are interested and would like to know more please get in touch with John Wright on 020 7664 3146. </w:t>
      </w:r>
    </w:p>
    <w:p w14:paraId="6E1D2670" w14:textId="77777777" w:rsidR="008D2F4F" w:rsidRDefault="008D2F4F" w:rsidP="00267F4B">
      <w:pPr>
        <w:ind w:left="567" w:hanging="567"/>
        <w:rPr>
          <w:rFonts w:ascii="Arial" w:hAnsi="Arial" w:cs="Arial"/>
          <w:color w:val="000000"/>
        </w:rPr>
      </w:pPr>
    </w:p>
    <w:p w14:paraId="6F589829" w14:textId="77777777" w:rsidR="008D2F4F" w:rsidRDefault="008D2F4F" w:rsidP="00267F4B">
      <w:pPr>
        <w:pStyle w:val="ListParagraph"/>
        <w:ind w:left="567" w:hanging="567"/>
        <w:rPr>
          <w:rFonts w:ascii="Arial" w:hAnsi="Arial" w:cs="Arial"/>
          <w:b/>
          <w:color w:val="000000"/>
        </w:rPr>
      </w:pPr>
      <w:r w:rsidRPr="00841C72">
        <w:rPr>
          <w:rFonts w:ascii="Arial" w:hAnsi="Arial" w:cs="Arial"/>
          <w:b/>
          <w:color w:val="000000"/>
        </w:rPr>
        <w:t xml:space="preserve">Flooding </w:t>
      </w:r>
    </w:p>
    <w:p w14:paraId="353840AA" w14:textId="77777777" w:rsidR="00267F4B" w:rsidRDefault="00267F4B" w:rsidP="00267F4B">
      <w:pPr>
        <w:pStyle w:val="ListParagraph"/>
        <w:ind w:left="567" w:hanging="567"/>
        <w:rPr>
          <w:rFonts w:ascii="Arial" w:hAnsi="Arial" w:cs="Arial"/>
          <w:b/>
          <w:color w:val="000000"/>
        </w:rPr>
      </w:pPr>
    </w:p>
    <w:p w14:paraId="34D2584D" w14:textId="77777777" w:rsidR="008D2F4F" w:rsidRDefault="008D2F4F" w:rsidP="00267F4B">
      <w:pPr>
        <w:pStyle w:val="ListParagraph"/>
        <w:numPr>
          <w:ilvl w:val="0"/>
          <w:numId w:val="1"/>
        </w:numPr>
        <w:ind w:left="567" w:hanging="567"/>
        <w:rPr>
          <w:rFonts w:ascii="Arial" w:hAnsi="Arial" w:cs="Arial"/>
          <w:color w:val="000000"/>
        </w:rPr>
      </w:pPr>
      <w:r w:rsidRPr="00841C72">
        <w:rPr>
          <w:rFonts w:ascii="Arial" w:hAnsi="Arial" w:cs="Arial"/>
          <w:color w:val="000000"/>
        </w:rPr>
        <w:t xml:space="preserve">In the wake of the floods and Winter storms across large parts of the country, the Government announced over £200m worth of measures to aid the emergency effort, support communities and individuals and prepare the country for further future events. We have been working with Government departments to help them develop schemes which will deliver these objectives without imposing an undeliverable burden on local authorities at a time when they are already stretched. </w:t>
      </w:r>
    </w:p>
    <w:p w14:paraId="4A158C67" w14:textId="77777777" w:rsidR="00267F4B" w:rsidRDefault="00267F4B" w:rsidP="00267F4B">
      <w:pPr>
        <w:rPr>
          <w:rFonts w:ascii="Arial" w:hAnsi="Arial" w:cs="Arial"/>
          <w:color w:val="000000"/>
        </w:rPr>
      </w:pPr>
    </w:p>
    <w:p w14:paraId="628FB35B" w14:textId="77777777" w:rsidR="00267F4B" w:rsidRPr="00267F4B" w:rsidRDefault="00267F4B" w:rsidP="00267F4B">
      <w:pPr>
        <w:rPr>
          <w:rFonts w:ascii="Arial" w:hAnsi="Arial" w:cs="Arial"/>
          <w:color w:val="000000"/>
        </w:rPr>
      </w:pPr>
    </w:p>
    <w:p w14:paraId="0492621C" w14:textId="77777777" w:rsidR="00735C8B" w:rsidRPr="00841C72" w:rsidRDefault="00735C8B" w:rsidP="00841C72">
      <w:pPr>
        <w:rPr>
          <w:rFonts w:ascii="Arial" w:hAnsi="Arial" w:cs="Arial"/>
          <w:color w:val="000000"/>
        </w:rPr>
      </w:pPr>
    </w:p>
    <w:tbl>
      <w:tblPr>
        <w:tblpPr w:leftFromText="180" w:rightFromText="180" w:vertAnchor="text" w:horzAnchor="margin" w:tblpY="851"/>
        <w:tblW w:w="0" w:type="auto"/>
        <w:tblLook w:val="01E0" w:firstRow="1" w:lastRow="1" w:firstColumn="1" w:lastColumn="1" w:noHBand="0" w:noVBand="0"/>
      </w:tblPr>
      <w:tblGrid>
        <w:gridCol w:w="2802"/>
        <w:gridCol w:w="6378"/>
      </w:tblGrid>
      <w:tr w:rsidR="00D25A00" w:rsidRPr="00AF2800" w14:paraId="463DD7C5" w14:textId="77777777" w:rsidTr="00D25A00">
        <w:trPr>
          <w:trHeight w:val="197"/>
        </w:trPr>
        <w:tc>
          <w:tcPr>
            <w:tcW w:w="2802" w:type="dxa"/>
            <w:vAlign w:val="center"/>
          </w:tcPr>
          <w:p w14:paraId="7ECA815E" w14:textId="77777777" w:rsidR="00D25A00" w:rsidRPr="00AF2800" w:rsidRDefault="00D25A00" w:rsidP="00D25A00">
            <w:pPr>
              <w:pStyle w:val="MainText"/>
              <w:spacing w:line="240" w:lineRule="auto"/>
              <w:rPr>
                <w:rFonts w:ascii="Arial" w:hAnsi="Arial" w:cs="Arial"/>
                <w:szCs w:val="22"/>
              </w:rPr>
            </w:pPr>
            <w:r w:rsidRPr="00AF2800">
              <w:rPr>
                <w:rFonts w:ascii="Arial" w:hAnsi="Arial" w:cs="Arial"/>
                <w:b/>
                <w:szCs w:val="22"/>
              </w:rPr>
              <w:t>Contact officer:</w:t>
            </w:r>
            <w:r w:rsidRPr="00AF2800">
              <w:rPr>
                <w:rFonts w:ascii="Arial" w:hAnsi="Arial" w:cs="Arial"/>
                <w:szCs w:val="22"/>
              </w:rPr>
              <w:t xml:space="preserve">  </w:t>
            </w:r>
          </w:p>
        </w:tc>
        <w:tc>
          <w:tcPr>
            <w:tcW w:w="6378" w:type="dxa"/>
            <w:vAlign w:val="center"/>
          </w:tcPr>
          <w:p w14:paraId="39D1F201" w14:textId="77777777" w:rsidR="00D25A00" w:rsidRPr="00AF2800" w:rsidRDefault="00D25A00" w:rsidP="00D25A00">
            <w:pPr>
              <w:pStyle w:val="MainText"/>
              <w:spacing w:line="240" w:lineRule="auto"/>
              <w:rPr>
                <w:rFonts w:ascii="Arial" w:hAnsi="Arial" w:cs="Arial"/>
                <w:szCs w:val="22"/>
              </w:rPr>
            </w:pPr>
            <w:r w:rsidRPr="00AF2800">
              <w:rPr>
                <w:rFonts w:ascii="Arial" w:hAnsi="Arial" w:cs="Arial"/>
                <w:szCs w:val="22"/>
              </w:rPr>
              <w:t>Alan Finch</w:t>
            </w:r>
          </w:p>
        </w:tc>
      </w:tr>
      <w:tr w:rsidR="00D25A00" w:rsidRPr="00AF2800" w14:paraId="61E25CBC" w14:textId="77777777" w:rsidTr="00D25A00">
        <w:trPr>
          <w:trHeight w:val="243"/>
        </w:trPr>
        <w:tc>
          <w:tcPr>
            <w:tcW w:w="2802" w:type="dxa"/>
            <w:vAlign w:val="center"/>
          </w:tcPr>
          <w:p w14:paraId="4D8B7E60" w14:textId="77777777" w:rsidR="00D25A00" w:rsidRPr="00AF2800" w:rsidRDefault="00D25A00" w:rsidP="00D25A00">
            <w:pPr>
              <w:pStyle w:val="MainText"/>
              <w:spacing w:line="240" w:lineRule="auto"/>
              <w:rPr>
                <w:rFonts w:ascii="Arial" w:hAnsi="Arial" w:cs="Arial"/>
                <w:b/>
                <w:szCs w:val="22"/>
              </w:rPr>
            </w:pPr>
            <w:r w:rsidRPr="00AF2800">
              <w:rPr>
                <w:rFonts w:ascii="Arial" w:hAnsi="Arial" w:cs="Arial"/>
                <w:b/>
                <w:szCs w:val="22"/>
              </w:rPr>
              <w:t>Position:</w:t>
            </w:r>
          </w:p>
        </w:tc>
        <w:tc>
          <w:tcPr>
            <w:tcW w:w="6378" w:type="dxa"/>
            <w:vAlign w:val="center"/>
          </w:tcPr>
          <w:p w14:paraId="7B7C1298" w14:textId="77777777" w:rsidR="00D25A00" w:rsidRPr="00AF2800" w:rsidRDefault="00D25A00" w:rsidP="00D25A00">
            <w:pPr>
              <w:pStyle w:val="MainText"/>
              <w:spacing w:line="240" w:lineRule="auto"/>
              <w:rPr>
                <w:rFonts w:ascii="Arial" w:hAnsi="Arial" w:cs="Arial"/>
                <w:szCs w:val="22"/>
              </w:rPr>
            </w:pPr>
            <w:r w:rsidRPr="00AF2800">
              <w:rPr>
                <w:rFonts w:ascii="Arial" w:hAnsi="Arial" w:cs="Arial"/>
                <w:szCs w:val="22"/>
              </w:rPr>
              <w:t>Head of Finance</w:t>
            </w:r>
          </w:p>
        </w:tc>
      </w:tr>
      <w:tr w:rsidR="00D25A00" w:rsidRPr="00AF2800" w14:paraId="09C9551D" w14:textId="77777777" w:rsidTr="00D25A00">
        <w:trPr>
          <w:trHeight w:val="275"/>
        </w:trPr>
        <w:tc>
          <w:tcPr>
            <w:tcW w:w="2802" w:type="dxa"/>
            <w:vAlign w:val="center"/>
          </w:tcPr>
          <w:p w14:paraId="440C7A87" w14:textId="77777777" w:rsidR="00D25A00" w:rsidRPr="00AF2800" w:rsidRDefault="00D25A00" w:rsidP="00D25A00">
            <w:pPr>
              <w:pStyle w:val="MainText"/>
              <w:spacing w:line="240" w:lineRule="auto"/>
              <w:rPr>
                <w:rFonts w:ascii="Arial" w:hAnsi="Arial" w:cs="Arial"/>
                <w:b/>
                <w:szCs w:val="22"/>
              </w:rPr>
            </w:pPr>
            <w:r w:rsidRPr="00AF2800">
              <w:rPr>
                <w:rFonts w:ascii="Arial" w:hAnsi="Arial" w:cs="Arial"/>
                <w:b/>
                <w:szCs w:val="22"/>
              </w:rPr>
              <w:t>Phone no:</w:t>
            </w:r>
          </w:p>
        </w:tc>
        <w:tc>
          <w:tcPr>
            <w:tcW w:w="6378" w:type="dxa"/>
            <w:vAlign w:val="center"/>
          </w:tcPr>
          <w:p w14:paraId="2DC56BE7" w14:textId="77777777" w:rsidR="00D25A00" w:rsidRPr="00AF2800" w:rsidRDefault="00D25A00" w:rsidP="00D25A00">
            <w:pPr>
              <w:pStyle w:val="MainText"/>
              <w:spacing w:line="240" w:lineRule="auto"/>
              <w:rPr>
                <w:rFonts w:ascii="Arial" w:hAnsi="Arial" w:cs="Arial"/>
                <w:szCs w:val="22"/>
              </w:rPr>
            </w:pPr>
            <w:r w:rsidRPr="00AF2800">
              <w:rPr>
                <w:rFonts w:ascii="Arial" w:hAnsi="Arial" w:cs="Arial"/>
                <w:szCs w:val="22"/>
              </w:rPr>
              <w:t>020 7664 3085</w:t>
            </w:r>
          </w:p>
        </w:tc>
      </w:tr>
      <w:tr w:rsidR="00D25A00" w:rsidRPr="00AF2800" w14:paraId="243A98EE" w14:textId="77777777" w:rsidTr="00D25A00">
        <w:trPr>
          <w:trHeight w:val="80"/>
        </w:trPr>
        <w:tc>
          <w:tcPr>
            <w:tcW w:w="2802" w:type="dxa"/>
            <w:vAlign w:val="center"/>
          </w:tcPr>
          <w:p w14:paraId="0BD2E4FF" w14:textId="77777777" w:rsidR="00D25A00" w:rsidRPr="00AF2800" w:rsidRDefault="00D25A00" w:rsidP="00D25A00">
            <w:pPr>
              <w:pStyle w:val="MainText"/>
              <w:spacing w:line="240" w:lineRule="auto"/>
              <w:rPr>
                <w:rFonts w:ascii="Arial" w:hAnsi="Arial" w:cs="Arial"/>
                <w:b/>
                <w:szCs w:val="22"/>
              </w:rPr>
            </w:pPr>
            <w:r w:rsidRPr="00AF2800">
              <w:rPr>
                <w:rFonts w:ascii="Arial" w:hAnsi="Arial" w:cs="Arial"/>
                <w:b/>
                <w:szCs w:val="22"/>
              </w:rPr>
              <w:t>E-mail:</w:t>
            </w:r>
          </w:p>
        </w:tc>
        <w:tc>
          <w:tcPr>
            <w:tcW w:w="6378" w:type="dxa"/>
            <w:vAlign w:val="center"/>
          </w:tcPr>
          <w:p w14:paraId="34A7CB9A" w14:textId="77777777" w:rsidR="00D25A00" w:rsidRPr="00AF2800" w:rsidRDefault="003C5F75" w:rsidP="00D25A00">
            <w:pPr>
              <w:pStyle w:val="MainText"/>
              <w:spacing w:line="240" w:lineRule="auto"/>
              <w:rPr>
                <w:rFonts w:ascii="Arial" w:hAnsi="Arial" w:cs="Arial"/>
                <w:color w:val="0000FF"/>
                <w:szCs w:val="22"/>
                <w:u w:val="single"/>
              </w:rPr>
            </w:pPr>
            <w:hyperlink r:id="rId10" w:history="1">
              <w:r w:rsidR="00D25A00" w:rsidRPr="00AF2800">
                <w:rPr>
                  <w:rStyle w:val="Hyperlink"/>
                  <w:rFonts w:ascii="Arial" w:hAnsi="Arial" w:cs="Arial"/>
                  <w:szCs w:val="22"/>
                </w:rPr>
                <w:t>alan.finch@local.gov.uk</w:t>
              </w:r>
            </w:hyperlink>
          </w:p>
        </w:tc>
      </w:tr>
    </w:tbl>
    <w:p w14:paraId="7709AEF6" w14:textId="77777777" w:rsidR="00110005" w:rsidRPr="00110005" w:rsidRDefault="00110005" w:rsidP="00110005">
      <w:pPr>
        <w:rPr>
          <w:rFonts w:ascii="Arial" w:hAnsi="Arial" w:cs="Arial"/>
        </w:rPr>
      </w:pPr>
    </w:p>
    <w:sectPr w:rsidR="00110005" w:rsidRPr="00110005" w:rsidSect="00267F4B">
      <w:headerReference w:type="even" r:id="rId11"/>
      <w:headerReference w:type="default" r:id="rId12"/>
      <w:footerReference w:type="even" r:id="rId13"/>
      <w:footerReference w:type="default" r:id="rId14"/>
      <w:headerReference w:type="first" r:id="rId15"/>
      <w:footerReference w:type="first" r:id="rId16"/>
      <w:pgSz w:w="11906" w:h="16838"/>
      <w:pgMar w:top="1702" w:right="1133"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B83ED" w14:textId="77777777" w:rsidR="00A434E5" w:rsidRDefault="00A434E5" w:rsidP="002C772A">
      <w:r>
        <w:separator/>
      </w:r>
    </w:p>
  </w:endnote>
  <w:endnote w:type="continuationSeparator" w:id="0">
    <w:p w14:paraId="1528108E" w14:textId="77777777" w:rsidR="00A434E5" w:rsidRDefault="00A434E5" w:rsidP="002C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Vrinda"/>
    <w:charset w:val="00"/>
    <w:family w:val="swiss"/>
    <w:pitch w:val="variable"/>
    <w:sig w:usb0="00000003" w:usb1="00000000" w:usb2="00000000" w:usb3="00000000" w:csb0="00000001" w:csb1="00000000"/>
  </w:font>
  <w:font w:name="Frutiger 45 Light">
    <w:altName w:val="Raavi"/>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2116" w14:textId="77777777" w:rsidR="000F73A2" w:rsidRDefault="000F7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12F7" w14:textId="77777777" w:rsidR="000F73A2" w:rsidRDefault="000F73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88B17" w14:textId="77777777" w:rsidR="000F73A2" w:rsidRDefault="000F7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8732B" w14:textId="77777777" w:rsidR="00A434E5" w:rsidRDefault="00A434E5" w:rsidP="002C772A">
      <w:r>
        <w:separator/>
      </w:r>
    </w:p>
  </w:footnote>
  <w:footnote w:type="continuationSeparator" w:id="0">
    <w:p w14:paraId="10EEE443" w14:textId="77777777" w:rsidR="00A434E5" w:rsidRDefault="00A434E5" w:rsidP="002C7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A7F9" w14:textId="77777777" w:rsidR="000F73A2" w:rsidRDefault="000F7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592"/>
      <w:tblW w:w="0" w:type="auto"/>
      <w:tblLook w:val="01E0" w:firstRow="1" w:lastRow="1" w:firstColumn="1" w:lastColumn="1" w:noHBand="0" w:noVBand="0"/>
    </w:tblPr>
    <w:tblGrid>
      <w:gridCol w:w="5495"/>
      <w:gridCol w:w="3508"/>
    </w:tblGrid>
    <w:tr w:rsidR="00B4202E" w:rsidRPr="002C772A" w14:paraId="50B4FDEF" w14:textId="77777777" w:rsidTr="003A6992">
      <w:tc>
        <w:tcPr>
          <w:tcW w:w="5495" w:type="dxa"/>
          <w:vMerge w:val="restart"/>
          <w:shd w:val="clear" w:color="auto" w:fill="auto"/>
        </w:tcPr>
        <w:p w14:paraId="1CE7D1A7" w14:textId="77777777" w:rsidR="00B4202E" w:rsidRDefault="00B4202E" w:rsidP="00452388">
          <w:pPr>
            <w:tabs>
              <w:tab w:val="center" w:pos="2923"/>
            </w:tabs>
            <w:rPr>
              <w:rFonts w:ascii="Arial" w:eastAsia="Times New Roman" w:hAnsi="Arial" w:cs="Arial"/>
            </w:rPr>
          </w:pPr>
          <w:r>
            <w:rPr>
              <w:rFonts w:ascii="Arial" w:eastAsia="Times New Roman" w:hAnsi="Arial" w:cs="Arial"/>
              <w:noProof/>
              <w:lang w:eastAsia="en-GB"/>
            </w:rPr>
            <w:drawing>
              <wp:inline distT="0" distB="0" distL="0" distR="0" wp14:anchorId="43488B02" wp14:editId="5109B107">
                <wp:extent cx="1249680" cy="7543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754380"/>
                        </a:xfrm>
                        <a:prstGeom prst="rect">
                          <a:avLst/>
                        </a:prstGeom>
                        <a:noFill/>
                        <a:ln>
                          <a:noFill/>
                        </a:ln>
                      </pic:spPr>
                    </pic:pic>
                  </a:graphicData>
                </a:graphic>
              </wp:inline>
            </w:drawing>
          </w:r>
          <w:r w:rsidRPr="002C772A">
            <w:rPr>
              <w:rFonts w:ascii="Arial" w:eastAsia="Times New Roman" w:hAnsi="Arial" w:cs="Arial"/>
            </w:rPr>
            <w:tab/>
          </w:r>
        </w:p>
        <w:p w14:paraId="0462BA54" w14:textId="77777777" w:rsidR="00B4202E" w:rsidRPr="002C772A" w:rsidRDefault="00B4202E" w:rsidP="00452388">
          <w:pPr>
            <w:tabs>
              <w:tab w:val="center" w:pos="2923"/>
            </w:tabs>
            <w:rPr>
              <w:rFonts w:ascii="Arial" w:eastAsia="Times New Roman" w:hAnsi="Arial" w:cs="Arial"/>
            </w:rPr>
          </w:pPr>
        </w:p>
      </w:tc>
      <w:tc>
        <w:tcPr>
          <w:tcW w:w="3508" w:type="dxa"/>
          <w:shd w:val="clear" w:color="auto" w:fill="auto"/>
        </w:tcPr>
        <w:p w14:paraId="5A92E701" w14:textId="77777777" w:rsidR="00B4202E" w:rsidRPr="002C772A" w:rsidRDefault="00B4202E" w:rsidP="003C5F75">
          <w:pPr>
            <w:tabs>
              <w:tab w:val="center" w:pos="4153"/>
              <w:tab w:val="right" w:pos="8306"/>
            </w:tabs>
            <w:ind w:firstLine="175"/>
            <w:rPr>
              <w:rFonts w:ascii="Arial" w:eastAsia="Times New Roman" w:hAnsi="Arial" w:cs="Arial"/>
              <w:b/>
            </w:rPr>
          </w:pPr>
          <w:r w:rsidRPr="002C772A">
            <w:rPr>
              <w:rFonts w:ascii="Arial" w:eastAsia="Times New Roman" w:hAnsi="Arial" w:cs="Arial"/>
              <w:b/>
            </w:rPr>
            <w:t>Councillors Forum</w:t>
          </w:r>
        </w:p>
      </w:tc>
    </w:tr>
    <w:tr w:rsidR="00B4202E" w:rsidRPr="002C772A" w14:paraId="45D8C64F" w14:textId="77777777" w:rsidTr="003A6992">
      <w:trPr>
        <w:trHeight w:val="450"/>
      </w:trPr>
      <w:tc>
        <w:tcPr>
          <w:tcW w:w="5495" w:type="dxa"/>
          <w:vMerge/>
          <w:shd w:val="clear" w:color="auto" w:fill="auto"/>
        </w:tcPr>
        <w:p w14:paraId="4A7E9B3B" w14:textId="77777777" w:rsidR="00B4202E" w:rsidRPr="002C772A" w:rsidRDefault="00B4202E" w:rsidP="00452388">
          <w:pPr>
            <w:tabs>
              <w:tab w:val="center" w:pos="4153"/>
              <w:tab w:val="right" w:pos="8306"/>
            </w:tabs>
            <w:rPr>
              <w:rFonts w:ascii="Arial" w:eastAsia="Times New Roman" w:hAnsi="Arial" w:cs="Arial"/>
            </w:rPr>
          </w:pPr>
        </w:p>
      </w:tc>
      <w:tc>
        <w:tcPr>
          <w:tcW w:w="3508" w:type="dxa"/>
          <w:shd w:val="clear" w:color="auto" w:fill="auto"/>
        </w:tcPr>
        <w:p w14:paraId="7616055D" w14:textId="77777777" w:rsidR="00B4202E" w:rsidRPr="002C772A" w:rsidRDefault="00B4202E" w:rsidP="003C5F75">
          <w:pPr>
            <w:tabs>
              <w:tab w:val="center" w:pos="4153"/>
              <w:tab w:val="right" w:pos="8306"/>
            </w:tabs>
            <w:spacing w:before="60"/>
            <w:ind w:firstLine="175"/>
            <w:rPr>
              <w:rFonts w:ascii="Arial" w:eastAsia="Times New Roman" w:hAnsi="Arial" w:cs="Arial"/>
            </w:rPr>
          </w:pPr>
          <w:bookmarkStart w:id="0" w:name="_GoBack"/>
          <w:bookmarkEnd w:id="0"/>
          <w:r>
            <w:rPr>
              <w:rFonts w:ascii="Arial" w:eastAsia="Times New Roman" w:hAnsi="Arial" w:cs="Arial"/>
            </w:rPr>
            <w:t xml:space="preserve">20 </w:t>
          </w:r>
          <w:r w:rsidR="00257F0D">
            <w:rPr>
              <w:rFonts w:ascii="Arial" w:eastAsia="Times New Roman" w:hAnsi="Arial" w:cs="Arial"/>
            </w:rPr>
            <w:t xml:space="preserve">March </w:t>
          </w:r>
          <w:r>
            <w:rPr>
              <w:rFonts w:ascii="Arial" w:eastAsia="Times New Roman" w:hAnsi="Arial" w:cs="Arial"/>
            </w:rPr>
            <w:t>2014</w:t>
          </w:r>
        </w:p>
      </w:tc>
    </w:tr>
    <w:tr w:rsidR="00B4202E" w:rsidRPr="002C772A" w14:paraId="3D6CBAB8" w14:textId="77777777" w:rsidTr="003A6992">
      <w:trPr>
        <w:trHeight w:val="450"/>
      </w:trPr>
      <w:tc>
        <w:tcPr>
          <w:tcW w:w="5495" w:type="dxa"/>
          <w:vMerge/>
          <w:shd w:val="clear" w:color="auto" w:fill="auto"/>
        </w:tcPr>
        <w:p w14:paraId="283C928D" w14:textId="77777777" w:rsidR="00B4202E" w:rsidRPr="002C772A" w:rsidRDefault="00B4202E" w:rsidP="00452388">
          <w:pPr>
            <w:tabs>
              <w:tab w:val="center" w:pos="4153"/>
              <w:tab w:val="right" w:pos="8306"/>
            </w:tabs>
            <w:rPr>
              <w:rFonts w:ascii="Arial" w:eastAsia="Times New Roman" w:hAnsi="Arial" w:cs="Arial"/>
            </w:rPr>
          </w:pPr>
        </w:p>
      </w:tc>
      <w:tc>
        <w:tcPr>
          <w:tcW w:w="3508" w:type="dxa"/>
          <w:shd w:val="clear" w:color="auto" w:fill="auto"/>
        </w:tcPr>
        <w:p w14:paraId="36CEFA7F" w14:textId="35C2F01F" w:rsidR="00B4202E" w:rsidRPr="002C772A" w:rsidRDefault="00B4202E" w:rsidP="00452388">
          <w:pPr>
            <w:tabs>
              <w:tab w:val="center" w:pos="4153"/>
              <w:tab w:val="right" w:pos="8306"/>
            </w:tabs>
            <w:spacing w:before="60"/>
            <w:rPr>
              <w:rFonts w:ascii="Arial" w:eastAsia="Times New Roman" w:hAnsi="Arial" w:cs="Arial"/>
              <w:b/>
            </w:rPr>
          </w:pPr>
        </w:p>
      </w:tc>
    </w:tr>
  </w:tbl>
  <w:p w14:paraId="0F4403DB" w14:textId="77777777" w:rsidR="002C772A" w:rsidRDefault="002C77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5BA55" w14:textId="77777777" w:rsidR="000F73A2" w:rsidRDefault="000F7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4D85"/>
    <w:multiLevelType w:val="multilevel"/>
    <w:tmpl w:val="2E780714"/>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E83B2B"/>
    <w:multiLevelType w:val="hybridMultilevel"/>
    <w:tmpl w:val="45DC6470"/>
    <w:lvl w:ilvl="0" w:tplc="A9604A8C">
      <w:start w:val="201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00586F"/>
    <w:multiLevelType w:val="hybridMultilevel"/>
    <w:tmpl w:val="723E21EE"/>
    <w:lvl w:ilvl="0" w:tplc="45FC6636">
      <w:start w:val="1"/>
      <w:numFmt w:val="decimal"/>
      <w:lvlText w:val="%1."/>
      <w:lvlJc w:val="left"/>
      <w:pPr>
        <w:ind w:left="720" w:hanging="360"/>
      </w:pPr>
      <w:rPr>
        <w:color w:val="00000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5A94B57"/>
    <w:multiLevelType w:val="multilevel"/>
    <w:tmpl w:val="0E949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2A"/>
    <w:rsid w:val="00004E98"/>
    <w:rsid w:val="000500E5"/>
    <w:rsid w:val="000B6B0A"/>
    <w:rsid w:val="000D5EF0"/>
    <w:rsid w:val="000F73A2"/>
    <w:rsid w:val="00103199"/>
    <w:rsid w:val="00110005"/>
    <w:rsid w:val="00147EB6"/>
    <w:rsid w:val="0017383F"/>
    <w:rsid w:val="001972FD"/>
    <w:rsid w:val="00234A3B"/>
    <w:rsid w:val="00257F0D"/>
    <w:rsid w:val="00267F4B"/>
    <w:rsid w:val="002A3931"/>
    <w:rsid w:val="002A567B"/>
    <w:rsid w:val="002C772A"/>
    <w:rsid w:val="002E1597"/>
    <w:rsid w:val="00313CDA"/>
    <w:rsid w:val="00335A4E"/>
    <w:rsid w:val="0034428E"/>
    <w:rsid w:val="003A5524"/>
    <w:rsid w:val="003A6992"/>
    <w:rsid w:val="003B3C93"/>
    <w:rsid w:val="003C5F75"/>
    <w:rsid w:val="003D5AAA"/>
    <w:rsid w:val="0040732C"/>
    <w:rsid w:val="0041292A"/>
    <w:rsid w:val="00432C0B"/>
    <w:rsid w:val="00480675"/>
    <w:rsid w:val="004A4DEF"/>
    <w:rsid w:val="00505450"/>
    <w:rsid w:val="00521695"/>
    <w:rsid w:val="00543819"/>
    <w:rsid w:val="00557E91"/>
    <w:rsid w:val="005D55B5"/>
    <w:rsid w:val="005E7B20"/>
    <w:rsid w:val="00677995"/>
    <w:rsid w:val="006D392C"/>
    <w:rsid w:val="00735C8B"/>
    <w:rsid w:val="007822E1"/>
    <w:rsid w:val="00795742"/>
    <w:rsid w:val="00832D0C"/>
    <w:rsid w:val="00841C72"/>
    <w:rsid w:val="00843C9C"/>
    <w:rsid w:val="00896D7E"/>
    <w:rsid w:val="008D2F4F"/>
    <w:rsid w:val="008E1848"/>
    <w:rsid w:val="00903DA8"/>
    <w:rsid w:val="009140B7"/>
    <w:rsid w:val="009406A6"/>
    <w:rsid w:val="00956C21"/>
    <w:rsid w:val="009723AA"/>
    <w:rsid w:val="00982653"/>
    <w:rsid w:val="009842B5"/>
    <w:rsid w:val="009B50D5"/>
    <w:rsid w:val="009C6DB3"/>
    <w:rsid w:val="009C73BB"/>
    <w:rsid w:val="009F2D08"/>
    <w:rsid w:val="00A022A6"/>
    <w:rsid w:val="00A1355C"/>
    <w:rsid w:val="00A15B59"/>
    <w:rsid w:val="00A434E5"/>
    <w:rsid w:val="00A750D1"/>
    <w:rsid w:val="00A77B57"/>
    <w:rsid w:val="00AE4987"/>
    <w:rsid w:val="00B4202E"/>
    <w:rsid w:val="00B533C3"/>
    <w:rsid w:val="00B77A8C"/>
    <w:rsid w:val="00B83ADC"/>
    <w:rsid w:val="00B8664A"/>
    <w:rsid w:val="00BE2A16"/>
    <w:rsid w:val="00BF3376"/>
    <w:rsid w:val="00BF4902"/>
    <w:rsid w:val="00BF5364"/>
    <w:rsid w:val="00BF7FA8"/>
    <w:rsid w:val="00C82F5D"/>
    <w:rsid w:val="00CC3D79"/>
    <w:rsid w:val="00CD5570"/>
    <w:rsid w:val="00D22F8F"/>
    <w:rsid w:val="00D23D8F"/>
    <w:rsid w:val="00D25A00"/>
    <w:rsid w:val="00D2750F"/>
    <w:rsid w:val="00D323BF"/>
    <w:rsid w:val="00D67105"/>
    <w:rsid w:val="00D739FB"/>
    <w:rsid w:val="00D97982"/>
    <w:rsid w:val="00E2290D"/>
    <w:rsid w:val="00E25673"/>
    <w:rsid w:val="00EA4DAE"/>
    <w:rsid w:val="00EB1C76"/>
    <w:rsid w:val="00F15634"/>
    <w:rsid w:val="00F6725E"/>
    <w:rsid w:val="00FC456E"/>
    <w:rsid w:val="00FF2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7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C772A"/>
    <w:rPr>
      <w:color w:val="0000FF"/>
      <w:u w:val="single"/>
    </w:rPr>
  </w:style>
  <w:style w:type="paragraph" w:styleId="Header">
    <w:name w:val="header"/>
    <w:basedOn w:val="Normal"/>
    <w:link w:val="HeaderChar"/>
    <w:uiPriority w:val="99"/>
    <w:unhideWhenUsed/>
    <w:rsid w:val="002C772A"/>
    <w:pPr>
      <w:tabs>
        <w:tab w:val="center" w:pos="4513"/>
        <w:tab w:val="right" w:pos="9026"/>
      </w:tabs>
    </w:pPr>
  </w:style>
  <w:style w:type="character" w:customStyle="1" w:styleId="HeaderChar">
    <w:name w:val="Header Char"/>
    <w:basedOn w:val="DefaultParagraphFont"/>
    <w:link w:val="Header"/>
    <w:uiPriority w:val="99"/>
    <w:rsid w:val="002C772A"/>
    <w:rPr>
      <w:rFonts w:ascii="Calibri" w:hAnsi="Calibri" w:cs="Times New Roman"/>
    </w:rPr>
  </w:style>
  <w:style w:type="paragraph" w:styleId="Footer">
    <w:name w:val="footer"/>
    <w:basedOn w:val="Normal"/>
    <w:link w:val="FooterChar"/>
    <w:uiPriority w:val="99"/>
    <w:unhideWhenUsed/>
    <w:rsid w:val="002C772A"/>
    <w:pPr>
      <w:tabs>
        <w:tab w:val="center" w:pos="4513"/>
        <w:tab w:val="right" w:pos="9026"/>
      </w:tabs>
    </w:pPr>
  </w:style>
  <w:style w:type="character" w:customStyle="1" w:styleId="FooterChar">
    <w:name w:val="Footer Char"/>
    <w:basedOn w:val="DefaultParagraphFont"/>
    <w:link w:val="Footer"/>
    <w:uiPriority w:val="99"/>
    <w:rsid w:val="002C772A"/>
    <w:rPr>
      <w:rFonts w:ascii="Calibri" w:hAnsi="Calibri" w:cs="Times New Roman"/>
    </w:rPr>
  </w:style>
  <w:style w:type="paragraph" w:styleId="BalloonText">
    <w:name w:val="Balloon Text"/>
    <w:basedOn w:val="Normal"/>
    <w:link w:val="BalloonTextChar"/>
    <w:uiPriority w:val="99"/>
    <w:semiHidden/>
    <w:unhideWhenUsed/>
    <w:rsid w:val="002C772A"/>
    <w:rPr>
      <w:rFonts w:ascii="Tahoma" w:hAnsi="Tahoma" w:cs="Tahoma"/>
      <w:sz w:val="16"/>
      <w:szCs w:val="16"/>
    </w:rPr>
  </w:style>
  <w:style w:type="character" w:customStyle="1" w:styleId="BalloonTextChar">
    <w:name w:val="Balloon Text Char"/>
    <w:basedOn w:val="DefaultParagraphFont"/>
    <w:link w:val="BalloonText"/>
    <w:uiPriority w:val="99"/>
    <w:semiHidden/>
    <w:rsid w:val="002C772A"/>
    <w:rPr>
      <w:rFonts w:ascii="Tahoma" w:hAnsi="Tahoma" w:cs="Tahoma"/>
      <w:sz w:val="16"/>
      <w:szCs w:val="16"/>
    </w:rPr>
  </w:style>
  <w:style w:type="paragraph" w:customStyle="1" w:styleId="LGAItemNoHeading">
    <w:name w:val="LGA Item No Heading"/>
    <w:basedOn w:val="Normal"/>
    <w:rsid w:val="002C772A"/>
    <w:pPr>
      <w:spacing w:before="600" w:after="240" w:line="280" w:lineRule="exact"/>
    </w:pPr>
    <w:rPr>
      <w:rFonts w:ascii="Frutiger 55 Roman" w:eastAsia="Times New Roman" w:hAnsi="Frutiger 55 Roman"/>
      <w:b/>
      <w:sz w:val="32"/>
      <w:szCs w:val="20"/>
      <w:lang w:eastAsia="en-GB"/>
    </w:rPr>
  </w:style>
  <w:style w:type="paragraph" w:styleId="ListParagraph">
    <w:name w:val="List Paragraph"/>
    <w:basedOn w:val="Normal"/>
    <w:uiPriority w:val="34"/>
    <w:qFormat/>
    <w:rsid w:val="002C772A"/>
    <w:pPr>
      <w:ind w:left="720"/>
      <w:contextualSpacing/>
    </w:pPr>
  </w:style>
  <w:style w:type="paragraph" w:customStyle="1" w:styleId="MainText">
    <w:name w:val="Main Text"/>
    <w:basedOn w:val="Normal"/>
    <w:link w:val="MainTextChar"/>
    <w:rsid w:val="00110005"/>
    <w:pPr>
      <w:spacing w:line="280" w:lineRule="exact"/>
    </w:pPr>
    <w:rPr>
      <w:rFonts w:ascii="Frutiger 45 Light" w:eastAsia="Times New Roman" w:hAnsi="Frutiger 45 Light"/>
      <w:szCs w:val="20"/>
      <w:lang w:eastAsia="en-GB"/>
    </w:rPr>
  </w:style>
  <w:style w:type="character" w:customStyle="1" w:styleId="MainTextChar">
    <w:name w:val="Main Text Char"/>
    <w:link w:val="MainText"/>
    <w:rsid w:val="00110005"/>
    <w:rPr>
      <w:rFonts w:ascii="Frutiger 45 Light" w:eastAsia="Times New Roman" w:hAnsi="Frutiger 45 Light" w:cs="Times New Roman"/>
      <w:szCs w:val="20"/>
      <w:lang w:eastAsia="en-GB"/>
    </w:rPr>
  </w:style>
  <w:style w:type="character" w:customStyle="1" w:styleId="ms-profilevalue1">
    <w:name w:val="ms-profilevalue1"/>
    <w:basedOn w:val="DefaultParagraphFont"/>
    <w:rsid w:val="00903DA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7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C772A"/>
    <w:rPr>
      <w:color w:val="0000FF"/>
      <w:u w:val="single"/>
    </w:rPr>
  </w:style>
  <w:style w:type="paragraph" w:styleId="Header">
    <w:name w:val="header"/>
    <w:basedOn w:val="Normal"/>
    <w:link w:val="HeaderChar"/>
    <w:uiPriority w:val="99"/>
    <w:unhideWhenUsed/>
    <w:rsid w:val="002C772A"/>
    <w:pPr>
      <w:tabs>
        <w:tab w:val="center" w:pos="4513"/>
        <w:tab w:val="right" w:pos="9026"/>
      </w:tabs>
    </w:pPr>
  </w:style>
  <w:style w:type="character" w:customStyle="1" w:styleId="HeaderChar">
    <w:name w:val="Header Char"/>
    <w:basedOn w:val="DefaultParagraphFont"/>
    <w:link w:val="Header"/>
    <w:uiPriority w:val="99"/>
    <w:rsid w:val="002C772A"/>
    <w:rPr>
      <w:rFonts w:ascii="Calibri" w:hAnsi="Calibri" w:cs="Times New Roman"/>
    </w:rPr>
  </w:style>
  <w:style w:type="paragraph" w:styleId="Footer">
    <w:name w:val="footer"/>
    <w:basedOn w:val="Normal"/>
    <w:link w:val="FooterChar"/>
    <w:uiPriority w:val="99"/>
    <w:unhideWhenUsed/>
    <w:rsid w:val="002C772A"/>
    <w:pPr>
      <w:tabs>
        <w:tab w:val="center" w:pos="4513"/>
        <w:tab w:val="right" w:pos="9026"/>
      </w:tabs>
    </w:pPr>
  </w:style>
  <w:style w:type="character" w:customStyle="1" w:styleId="FooterChar">
    <w:name w:val="Footer Char"/>
    <w:basedOn w:val="DefaultParagraphFont"/>
    <w:link w:val="Footer"/>
    <w:uiPriority w:val="99"/>
    <w:rsid w:val="002C772A"/>
    <w:rPr>
      <w:rFonts w:ascii="Calibri" w:hAnsi="Calibri" w:cs="Times New Roman"/>
    </w:rPr>
  </w:style>
  <w:style w:type="paragraph" w:styleId="BalloonText">
    <w:name w:val="Balloon Text"/>
    <w:basedOn w:val="Normal"/>
    <w:link w:val="BalloonTextChar"/>
    <w:uiPriority w:val="99"/>
    <w:semiHidden/>
    <w:unhideWhenUsed/>
    <w:rsid w:val="002C772A"/>
    <w:rPr>
      <w:rFonts w:ascii="Tahoma" w:hAnsi="Tahoma" w:cs="Tahoma"/>
      <w:sz w:val="16"/>
      <w:szCs w:val="16"/>
    </w:rPr>
  </w:style>
  <w:style w:type="character" w:customStyle="1" w:styleId="BalloonTextChar">
    <w:name w:val="Balloon Text Char"/>
    <w:basedOn w:val="DefaultParagraphFont"/>
    <w:link w:val="BalloonText"/>
    <w:uiPriority w:val="99"/>
    <w:semiHidden/>
    <w:rsid w:val="002C772A"/>
    <w:rPr>
      <w:rFonts w:ascii="Tahoma" w:hAnsi="Tahoma" w:cs="Tahoma"/>
      <w:sz w:val="16"/>
      <w:szCs w:val="16"/>
    </w:rPr>
  </w:style>
  <w:style w:type="paragraph" w:customStyle="1" w:styleId="LGAItemNoHeading">
    <w:name w:val="LGA Item No Heading"/>
    <w:basedOn w:val="Normal"/>
    <w:rsid w:val="002C772A"/>
    <w:pPr>
      <w:spacing w:before="600" w:after="240" w:line="280" w:lineRule="exact"/>
    </w:pPr>
    <w:rPr>
      <w:rFonts w:ascii="Frutiger 55 Roman" w:eastAsia="Times New Roman" w:hAnsi="Frutiger 55 Roman"/>
      <w:b/>
      <w:sz w:val="32"/>
      <w:szCs w:val="20"/>
      <w:lang w:eastAsia="en-GB"/>
    </w:rPr>
  </w:style>
  <w:style w:type="paragraph" w:styleId="ListParagraph">
    <w:name w:val="List Paragraph"/>
    <w:basedOn w:val="Normal"/>
    <w:uiPriority w:val="34"/>
    <w:qFormat/>
    <w:rsid w:val="002C772A"/>
    <w:pPr>
      <w:ind w:left="720"/>
      <w:contextualSpacing/>
    </w:pPr>
  </w:style>
  <w:style w:type="paragraph" w:customStyle="1" w:styleId="MainText">
    <w:name w:val="Main Text"/>
    <w:basedOn w:val="Normal"/>
    <w:link w:val="MainTextChar"/>
    <w:rsid w:val="00110005"/>
    <w:pPr>
      <w:spacing w:line="280" w:lineRule="exact"/>
    </w:pPr>
    <w:rPr>
      <w:rFonts w:ascii="Frutiger 45 Light" w:eastAsia="Times New Roman" w:hAnsi="Frutiger 45 Light"/>
      <w:szCs w:val="20"/>
      <w:lang w:eastAsia="en-GB"/>
    </w:rPr>
  </w:style>
  <w:style w:type="character" w:customStyle="1" w:styleId="MainTextChar">
    <w:name w:val="Main Text Char"/>
    <w:link w:val="MainText"/>
    <w:rsid w:val="00110005"/>
    <w:rPr>
      <w:rFonts w:ascii="Frutiger 45 Light" w:eastAsia="Times New Roman" w:hAnsi="Frutiger 45 Light" w:cs="Times New Roman"/>
      <w:szCs w:val="20"/>
      <w:lang w:eastAsia="en-GB"/>
    </w:rPr>
  </w:style>
  <w:style w:type="character" w:customStyle="1" w:styleId="ms-profilevalue1">
    <w:name w:val="ms-profilevalue1"/>
    <w:basedOn w:val="DefaultParagraphFont"/>
    <w:rsid w:val="00903DA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78869">
      <w:bodyDiv w:val="1"/>
      <w:marLeft w:val="0"/>
      <w:marRight w:val="0"/>
      <w:marTop w:val="0"/>
      <w:marBottom w:val="0"/>
      <w:divBdr>
        <w:top w:val="none" w:sz="0" w:space="0" w:color="auto"/>
        <w:left w:val="none" w:sz="0" w:space="0" w:color="auto"/>
        <w:bottom w:val="none" w:sz="0" w:space="0" w:color="auto"/>
        <w:right w:val="none" w:sz="0" w:space="0" w:color="auto"/>
      </w:divBdr>
    </w:div>
    <w:div w:id="524681571">
      <w:bodyDiv w:val="1"/>
      <w:marLeft w:val="0"/>
      <w:marRight w:val="0"/>
      <w:marTop w:val="0"/>
      <w:marBottom w:val="0"/>
      <w:divBdr>
        <w:top w:val="none" w:sz="0" w:space="0" w:color="auto"/>
        <w:left w:val="none" w:sz="0" w:space="0" w:color="auto"/>
        <w:bottom w:val="none" w:sz="0" w:space="0" w:color="auto"/>
        <w:right w:val="none" w:sz="0" w:space="0" w:color="auto"/>
      </w:divBdr>
    </w:div>
    <w:div w:id="605845960">
      <w:bodyDiv w:val="1"/>
      <w:marLeft w:val="0"/>
      <w:marRight w:val="0"/>
      <w:marTop w:val="0"/>
      <w:marBottom w:val="0"/>
      <w:divBdr>
        <w:top w:val="none" w:sz="0" w:space="0" w:color="auto"/>
        <w:left w:val="none" w:sz="0" w:space="0" w:color="auto"/>
        <w:bottom w:val="none" w:sz="0" w:space="0" w:color="auto"/>
        <w:right w:val="none" w:sz="0" w:space="0" w:color="auto"/>
      </w:divBdr>
    </w:div>
    <w:div w:id="613751254">
      <w:bodyDiv w:val="1"/>
      <w:marLeft w:val="0"/>
      <w:marRight w:val="0"/>
      <w:marTop w:val="0"/>
      <w:marBottom w:val="0"/>
      <w:divBdr>
        <w:top w:val="none" w:sz="0" w:space="0" w:color="auto"/>
        <w:left w:val="none" w:sz="0" w:space="0" w:color="auto"/>
        <w:bottom w:val="none" w:sz="0" w:space="0" w:color="auto"/>
        <w:right w:val="none" w:sz="0" w:space="0" w:color="auto"/>
      </w:divBdr>
    </w:div>
    <w:div w:id="941034939">
      <w:bodyDiv w:val="1"/>
      <w:marLeft w:val="0"/>
      <w:marRight w:val="0"/>
      <w:marTop w:val="0"/>
      <w:marBottom w:val="0"/>
      <w:divBdr>
        <w:top w:val="none" w:sz="0" w:space="0" w:color="auto"/>
        <w:left w:val="none" w:sz="0" w:space="0" w:color="auto"/>
        <w:bottom w:val="none" w:sz="0" w:space="0" w:color="auto"/>
        <w:right w:val="none" w:sz="0" w:space="0" w:color="auto"/>
      </w:divBdr>
    </w:div>
    <w:div w:id="1514412674">
      <w:bodyDiv w:val="1"/>
      <w:marLeft w:val="0"/>
      <w:marRight w:val="0"/>
      <w:marTop w:val="0"/>
      <w:marBottom w:val="0"/>
      <w:divBdr>
        <w:top w:val="none" w:sz="0" w:space="0" w:color="auto"/>
        <w:left w:val="none" w:sz="0" w:space="0" w:color="auto"/>
        <w:bottom w:val="none" w:sz="0" w:space="0" w:color="auto"/>
        <w:right w:val="none" w:sz="0" w:space="0" w:color="auto"/>
      </w:divBdr>
    </w:div>
    <w:div w:id="1549293846">
      <w:bodyDiv w:val="1"/>
      <w:marLeft w:val="0"/>
      <w:marRight w:val="0"/>
      <w:marTop w:val="0"/>
      <w:marBottom w:val="0"/>
      <w:divBdr>
        <w:top w:val="none" w:sz="0" w:space="0" w:color="auto"/>
        <w:left w:val="none" w:sz="0" w:space="0" w:color="auto"/>
        <w:bottom w:val="none" w:sz="0" w:space="0" w:color="auto"/>
        <w:right w:val="none" w:sz="0" w:space="0" w:color="auto"/>
      </w:divBdr>
    </w:div>
    <w:div w:id="1665011870">
      <w:bodyDiv w:val="1"/>
      <w:marLeft w:val="0"/>
      <w:marRight w:val="0"/>
      <w:marTop w:val="0"/>
      <w:marBottom w:val="0"/>
      <w:divBdr>
        <w:top w:val="none" w:sz="0" w:space="0" w:color="auto"/>
        <w:left w:val="none" w:sz="0" w:space="0" w:color="auto"/>
        <w:bottom w:val="none" w:sz="0" w:space="0" w:color="auto"/>
        <w:right w:val="none" w:sz="0" w:space="0" w:color="auto"/>
      </w:divBdr>
    </w:div>
    <w:div w:id="205056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lan.finch@local.gov.uk" TargetMode="External"/><Relationship Id="rId4" Type="http://schemas.microsoft.com/office/2007/relationships/stylesWithEffects" Target="stylesWithEffects.xml"/><Relationship Id="rId9" Type="http://schemas.openxmlformats.org/officeDocument/2006/relationships/hyperlink" Target="http://www.local.gov.uk/documents/10180/5533246/LGA+Budget+submission+28+Feb+2014/6080d300-983f-4d6f-b6b0-971f420f129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47FE9-8107-4172-BDAA-A50BE057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Marshall</dc:creator>
  <cp:lastModifiedBy>Daniel Kalley</cp:lastModifiedBy>
  <cp:revision>5</cp:revision>
  <dcterms:created xsi:type="dcterms:W3CDTF">2014-03-11T15:20:00Z</dcterms:created>
  <dcterms:modified xsi:type="dcterms:W3CDTF">2014-03-13T14:09:00Z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FM</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2014-02-04T00:00:00Z</vt:lpwstr>
  </op:property>
  <op:property fmtid="{D5CDD505-2E9C-101B-9397-08002B2CF9AE}" pid="10" name="e-GMS.subject.keyword">
    <vt:lpwstr>Finance Panel</vt:lpwstr>
  </op:property>
  <op:property fmtid="{D5CDD505-2E9C-101B-9397-08002B2CF9AE}" pid="11" name="Date">
    <vt:lpwstr>2014-02-04T00:00:00Z</vt:lpwstr>
  </op:property>
  <op:property fmtid="{D5CDD505-2E9C-101B-9397-08002B2CF9AE}" pid="12" name="Title">
    <vt:lpwstr>Finance Panel</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